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ADC5" w14:textId="77777777" w:rsidR="00490973" w:rsidRDefault="00000000">
      <w:pPr>
        <w:spacing w:after="0"/>
      </w:pPr>
      <w:r>
        <w:rPr>
          <w:rFonts w:ascii="Arial" w:eastAsia="Arial" w:hAnsi="Arial" w:cs="Arial"/>
          <w:b/>
          <w:sz w:val="32"/>
        </w:rPr>
        <w:t>Vurdering av sikkerhetssituasjonen i &lt;land/område&gt;</w:t>
      </w:r>
      <w:r>
        <w:rPr>
          <w:rFonts w:ascii="Arial" w:eastAsia="Arial" w:hAnsi="Arial" w:cs="Arial"/>
          <w:b/>
          <w:i/>
          <w:sz w:val="32"/>
        </w:rPr>
        <w:t xml:space="preserve"> </w:t>
      </w:r>
    </w:p>
    <w:p w14:paraId="0FFE5E8C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 xml:space="preserve">&lt;Malen tilpasses etter behov, se veiledning i </w:t>
      </w:r>
      <w:hyperlink r:id="rId5">
        <w:r>
          <w:rPr>
            <w:rFonts w:ascii="Arial" w:eastAsia="Arial" w:hAnsi="Arial" w:cs="Arial"/>
            <w:i/>
            <w:color w:val="0563C1"/>
            <w:u w:val="single" w:color="0563C1"/>
          </w:rPr>
          <w:t>UDI 2020-015 V2</w:t>
        </w:r>
      </w:hyperlink>
      <w:hyperlink r:id="rId6">
        <w:r>
          <w:rPr>
            <w:rFonts w:ascii="Arial" w:eastAsia="Arial" w:hAnsi="Arial" w:cs="Arial"/>
            <w:i/>
          </w:rPr>
          <w:t>&gt;</w:t>
        </w:r>
      </w:hyperlink>
      <w:r>
        <w:rPr>
          <w:rFonts w:ascii="Arial" w:eastAsia="Arial" w:hAnsi="Arial" w:cs="Arial"/>
          <w:i/>
        </w:rPr>
        <w:t xml:space="preserve"> </w:t>
      </w:r>
    </w:p>
    <w:p w14:paraId="2C7DDDA1" w14:textId="77777777" w:rsidR="00490973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3AC28E0" w14:textId="77777777" w:rsidR="00490973" w:rsidRDefault="00000000">
      <w:pPr>
        <w:pStyle w:val="Overskrift1"/>
        <w:ind w:left="-3"/>
      </w:pPr>
      <w:r>
        <w:t>Vurdering av sikkerhetssituasjonen foretatt av UNE, andre land, UNHCR eller EMD</w:t>
      </w:r>
      <w:r>
        <w:rPr>
          <w:b w:val="0"/>
        </w:rPr>
        <w:t xml:space="preserve"> </w:t>
      </w:r>
    </w:p>
    <w:p w14:paraId="2EA90CD7" w14:textId="77777777" w:rsidR="00490973" w:rsidRDefault="00000000">
      <w:pPr>
        <w:spacing w:after="8" w:line="250" w:lineRule="auto"/>
        <w:ind w:left="-3" w:hanging="10"/>
      </w:pPr>
      <w:r>
        <w:rPr>
          <w:rFonts w:ascii="Arial" w:eastAsia="Arial" w:hAnsi="Arial" w:cs="Arial"/>
          <w:i/>
        </w:rPr>
        <w:t xml:space="preserve">&lt;Fyll inn evt. informasjon om UNE vedtak, andre lands praksis, EUAA Country </w:t>
      </w:r>
      <w:proofErr w:type="spellStart"/>
      <w:r>
        <w:rPr>
          <w:rFonts w:ascii="Arial" w:eastAsia="Arial" w:hAnsi="Arial" w:cs="Arial"/>
          <w:i/>
        </w:rPr>
        <w:t>Guidance</w:t>
      </w:r>
      <w:proofErr w:type="spellEnd"/>
      <w:r>
        <w:rPr>
          <w:rFonts w:ascii="Arial" w:eastAsia="Arial" w:hAnsi="Arial" w:cs="Arial"/>
          <w:i/>
        </w:rPr>
        <w:t xml:space="preserve">, </w:t>
      </w:r>
    </w:p>
    <w:p w14:paraId="265E6A80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>UNHCRs anbefaling eller EMD dommer. Se veiledning i UDI 2020-015 V2&gt;</w:t>
      </w:r>
      <w:r>
        <w:rPr>
          <w:rFonts w:ascii="Arial" w:eastAsia="Arial" w:hAnsi="Arial" w:cs="Arial"/>
        </w:rPr>
        <w:t xml:space="preserve"> </w:t>
      </w:r>
    </w:p>
    <w:p w14:paraId="0F28748A" w14:textId="77777777" w:rsidR="00490973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E0B82EA" w14:textId="77777777" w:rsidR="00490973" w:rsidRDefault="00000000">
      <w:pPr>
        <w:spacing w:after="0"/>
        <w:ind w:left="-3" w:hanging="10"/>
      </w:pPr>
      <w:r>
        <w:rPr>
          <w:rFonts w:ascii="Arial" w:eastAsia="Arial" w:hAnsi="Arial" w:cs="Arial"/>
          <w:b/>
        </w:rPr>
        <w:t xml:space="preserve">Kilder til landinformasjon </w:t>
      </w:r>
      <w:r>
        <w:rPr>
          <w:rFonts w:ascii="Arial" w:eastAsia="Arial" w:hAnsi="Arial" w:cs="Arial"/>
        </w:rPr>
        <w:t xml:space="preserve"> </w:t>
      </w:r>
    </w:p>
    <w:p w14:paraId="3AAA0800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>&lt;Oppgi kildene som er brukt&gt;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2801BC4C" w14:textId="77777777" w:rsidR="00490973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5A17058" w14:textId="77777777" w:rsidR="00490973" w:rsidRDefault="00000000">
      <w:pPr>
        <w:pStyle w:val="Overskrift1"/>
        <w:ind w:left="-3"/>
      </w:pPr>
      <w:r>
        <w:t xml:space="preserve">Kvantitativ informasjon </w:t>
      </w:r>
    </w:p>
    <w:p w14:paraId="7D5FDDC5" w14:textId="77777777" w:rsidR="00490973" w:rsidRDefault="00000000">
      <w:pPr>
        <w:spacing w:after="1" w:line="354" w:lineRule="auto"/>
        <w:ind w:left="-3" w:hanging="10"/>
      </w:pPr>
      <w:r>
        <w:rPr>
          <w:rFonts w:ascii="Arial" w:eastAsia="Arial" w:hAnsi="Arial" w:cs="Arial"/>
          <w:i/>
        </w:rPr>
        <w:t xml:space="preserve">&lt;Fyll ut i den grad kildene oppgir tall. Inkluder </w:t>
      </w:r>
      <w:proofErr w:type="spellStart"/>
      <w:r>
        <w:rPr>
          <w:rFonts w:ascii="Arial" w:eastAsia="Arial" w:hAnsi="Arial" w:cs="Arial"/>
          <w:i/>
        </w:rPr>
        <w:t>evt</w:t>
      </w:r>
      <w:proofErr w:type="spellEnd"/>
      <w:r>
        <w:rPr>
          <w:rFonts w:ascii="Arial" w:eastAsia="Arial" w:hAnsi="Arial" w:cs="Arial"/>
          <w:i/>
        </w:rPr>
        <w:t xml:space="preserve"> informasjon om hvor usikre tallene er.&gt; </w:t>
      </w:r>
      <w:r>
        <w:rPr>
          <w:rFonts w:ascii="Arial" w:eastAsia="Arial" w:hAnsi="Arial" w:cs="Arial"/>
        </w:rPr>
        <w:t xml:space="preserve">Befolkningstall:  </w:t>
      </w:r>
    </w:p>
    <w:p w14:paraId="61CBCDCB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Antall sivile drept i perioden &lt;dato – dato&gt;:  </w:t>
      </w:r>
    </w:p>
    <w:p w14:paraId="62A2CF11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Antall sivile såret i perioden &lt;dato – dato&gt;:  </w:t>
      </w:r>
    </w:p>
    <w:p w14:paraId="1AEEB5B7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&lt;Antall sivile drept per 100 000 innbyggere: &gt;  </w:t>
      </w:r>
    </w:p>
    <w:p w14:paraId="52BDEE98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&lt;Antall sivile såret per 100 000 innbyggere: &gt;  </w:t>
      </w:r>
    </w:p>
    <w:p w14:paraId="5B771123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Antall sikkerhetshendelser fra &lt;dato&gt; til &lt;dato&gt;:  </w:t>
      </w:r>
    </w:p>
    <w:p w14:paraId="01D95658" w14:textId="77777777" w:rsidR="00490973" w:rsidRDefault="00000000">
      <w:pPr>
        <w:spacing w:after="0"/>
        <w:ind w:left="1"/>
      </w:pPr>
      <w:r>
        <w:rPr>
          <w:rFonts w:ascii="Arial" w:eastAsia="Arial" w:hAnsi="Arial" w:cs="Arial"/>
        </w:rPr>
        <w:t xml:space="preserve"> </w:t>
      </w:r>
    </w:p>
    <w:p w14:paraId="09D20D4B" w14:textId="77777777" w:rsidR="00490973" w:rsidRDefault="00000000">
      <w:pPr>
        <w:pStyle w:val="Overskrift1"/>
        <w:ind w:left="-3"/>
      </w:pPr>
      <w:r>
        <w:t>Konfliktens aktører</w:t>
      </w:r>
      <w:r>
        <w:rPr>
          <w:b w:val="0"/>
        </w:rPr>
        <w:t xml:space="preserve">  </w:t>
      </w:r>
    </w:p>
    <w:p w14:paraId="5A54A6E0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 xml:space="preserve">&lt;Kort beskrivelse av konflikten, bl.a. hvilke væpnede aktører som er </w:t>
      </w:r>
      <w:proofErr w:type="gramStart"/>
      <w:r>
        <w:rPr>
          <w:rFonts w:ascii="Arial" w:eastAsia="Arial" w:hAnsi="Arial" w:cs="Arial"/>
          <w:i/>
        </w:rPr>
        <w:t>tilstede</w:t>
      </w:r>
      <w:proofErr w:type="gramEnd"/>
      <w:r>
        <w:rPr>
          <w:rFonts w:ascii="Arial" w:eastAsia="Arial" w:hAnsi="Arial" w:cs="Arial"/>
          <w:i/>
        </w:rPr>
        <w:t xml:space="preserve"> i området, hvorvidt området er kontrollert av en aktør eller om det er omstridt, konfliktens varighet og konfliktmønster over tid, </w:t>
      </w:r>
      <w:proofErr w:type="spellStart"/>
      <w:r>
        <w:rPr>
          <w:rFonts w:ascii="Arial" w:eastAsia="Arial" w:hAnsi="Arial" w:cs="Arial"/>
          <w:i/>
        </w:rPr>
        <w:t>evt</w:t>
      </w:r>
      <w:proofErr w:type="spellEnd"/>
      <w:r>
        <w:rPr>
          <w:rFonts w:ascii="Arial" w:eastAsia="Arial" w:hAnsi="Arial" w:cs="Arial"/>
          <w:i/>
        </w:rPr>
        <w:t xml:space="preserve"> informasjon om fremtidsutsikter&gt;  </w:t>
      </w:r>
    </w:p>
    <w:p w14:paraId="7C92CBC9" w14:textId="77777777" w:rsidR="00490973" w:rsidRDefault="00000000">
      <w:pPr>
        <w:spacing w:after="0"/>
        <w:ind w:left="1"/>
      </w:pPr>
      <w:r>
        <w:rPr>
          <w:rFonts w:ascii="Arial" w:eastAsia="Arial" w:hAnsi="Arial" w:cs="Arial"/>
        </w:rPr>
        <w:t xml:space="preserve"> </w:t>
      </w:r>
    </w:p>
    <w:p w14:paraId="26A0C892" w14:textId="77777777" w:rsidR="00490973" w:rsidRDefault="00000000">
      <w:pPr>
        <w:pStyle w:val="Overskrift1"/>
        <w:ind w:left="-3"/>
      </w:pPr>
      <w:r>
        <w:t>Metode og taktikk benyttet i konflikten</w:t>
      </w:r>
      <w:r>
        <w:rPr>
          <w:b w:val="0"/>
        </w:rPr>
        <w:t xml:space="preserve"> </w:t>
      </w:r>
      <w:r>
        <w:rPr>
          <w:b w:val="0"/>
          <w:i/>
        </w:rPr>
        <w:t xml:space="preserve"> </w:t>
      </w:r>
    </w:p>
    <w:p w14:paraId="013B47E8" w14:textId="77777777" w:rsidR="00490973" w:rsidRDefault="00000000">
      <w:pPr>
        <w:spacing w:after="0" w:line="250" w:lineRule="auto"/>
        <w:ind w:left="-3" w:hanging="10"/>
      </w:pPr>
      <w:r>
        <w:rPr>
          <w:rFonts w:ascii="Arial" w:eastAsia="Arial" w:hAnsi="Arial" w:cs="Arial"/>
          <w:i/>
        </w:rPr>
        <w:t>&lt;Beskriv hva slags sikkerhetshendelser som er rapportert i området, og på hvilke måter disse rammer sivilbefolkningen. &gt;</w:t>
      </w:r>
      <w:r>
        <w:rPr>
          <w:rFonts w:ascii="Arial" w:eastAsia="Arial" w:hAnsi="Arial" w:cs="Arial"/>
        </w:rPr>
        <w:t xml:space="preserve"> </w:t>
      </w:r>
    </w:p>
    <w:p w14:paraId="5A4251F7" w14:textId="77777777" w:rsidR="00490973" w:rsidRDefault="00000000">
      <w:pPr>
        <w:spacing w:after="99"/>
        <w:ind w:left="1"/>
      </w:pPr>
      <w:r>
        <w:rPr>
          <w:rFonts w:ascii="Arial" w:eastAsia="Arial" w:hAnsi="Arial" w:cs="Arial"/>
          <w:i/>
        </w:rPr>
        <w:t xml:space="preserve"> </w:t>
      </w:r>
    </w:p>
    <w:p w14:paraId="3D4F63E6" w14:textId="77777777" w:rsidR="00490973" w:rsidRDefault="00000000">
      <w:pPr>
        <w:pStyle w:val="Overskrift1"/>
        <w:ind w:left="-3"/>
      </w:pPr>
      <w:r>
        <w:t>Geografisk utbredelse</w:t>
      </w:r>
      <w:r>
        <w:rPr>
          <w:b w:val="0"/>
        </w:rPr>
        <w:t xml:space="preserve">  </w:t>
      </w:r>
    </w:p>
    <w:p w14:paraId="29B83477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 xml:space="preserve">&lt;Er volden utbredt i hele området? Hvilke områder er særlig rammet og er det områder som er mindre berørt?&gt; </w:t>
      </w:r>
    </w:p>
    <w:p w14:paraId="1AC17EC4" w14:textId="77777777" w:rsidR="00490973" w:rsidRDefault="00000000">
      <w:pPr>
        <w:spacing w:after="0"/>
        <w:ind w:left="1"/>
      </w:pPr>
      <w:r>
        <w:rPr>
          <w:rFonts w:ascii="Arial" w:eastAsia="Arial" w:hAnsi="Arial" w:cs="Arial"/>
        </w:rPr>
        <w:t xml:space="preserve"> </w:t>
      </w:r>
    </w:p>
    <w:p w14:paraId="0C28EE43" w14:textId="77777777" w:rsidR="00490973" w:rsidRDefault="00000000">
      <w:pPr>
        <w:pStyle w:val="Overskrift1"/>
        <w:ind w:left="-3"/>
      </w:pPr>
      <w:r>
        <w:t>Omfang av fordrevne som følge av konflikten</w:t>
      </w:r>
      <w:r>
        <w:rPr>
          <w:b w:val="0"/>
        </w:rPr>
        <w:t xml:space="preserve">    </w:t>
      </w:r>
    </w:p>
    <w:p w14:paraId="194937A4" w14:textId="77777777" w:rsidR="00490973" w:rsidRDefault="00000000">
      <w:pPr>
        <w:spacing w:after="0" w:line="250" w:lineRule="auto"/>
        <w:ind w:left="-3" w:hanging="10"/>
      </w:pPr>
      <w:r>
        <w:rPr>
          <w:rFonts w:ascii="Arial" w:eastAsia="Arial" w:hAnsi="Arial" w:cs="Arial"/>
          <w:i/>
        </w:rPr>
        <w:t>&lt;Hvor mange har blitt fordrevet fra området som følge av konflikten? Er det tidligere fordrevne som har returnert til området?&gt;</w:t>
      </w:r>
      <w:r>
        <w:rPr>
          <w:rFonts w:ascii="Arial" w:eastAsia="Arial" w:hAnsi="Arial" w:cs="Arial"/>
        </w:rPr>
        <w:t xml:space="preserve"> </w:t>
      </w:r>
    </w:p>
    <w:p w14:paraId="28E84401" w14:textId="77777777" w:rsidR="00490973" w:rsidRDefault="00000000">
      <w:pPr>
        <w:spacing w:after="100"/>
        <w:ind w:left="2"/>
      </w:pPr>
      <w:r>
        <w:rPr>
          <w:rFonts w:ascii="Arial" w:eastAsia="Arial" w:hAnsi="Arial" w:cs="Arial"/>
          <w:i/>
        </w:rPr>
        <w:t xml:space="preserve"> </w:t>
      </w:r>
    </w:p>
    <w:p w14:paraId="7185A165" w14:textId="77777777" w:rsidR="00490973" w:rsidRDefault="00000000">
      <w:pPr>
        <w:spacing w:after="100"/>
        <w:ind w:left="-3" w:hanging="10"/>
      </w:pPr>
      <w:r>
        <w:rPr>
          <w:rFonts w:ascii="Arial" w:eastAsia="Arial" w:hAnsi="Arial" w:cs="Arial"/>
          <w:b/>
        </w:rPr>
        <w:t>Humanitære konsekvenser av målrettede handlinger</w:t>
      </w:r>
      <w:r>
        <w:rPr>
          <w:rFonts w:ascii="Arial" w:eastAsia="Arial" w:hAnsi="Arial" w:cs="Arial"/>
        </w:rPr>
        <w:t xml:space="preserve"> </w:t>
      </w:r>
    </w:p>
    <w:p w14:paraId="2E8D8106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>&lt;</w:t>
      </w:r>
      <w:proofErr w:type="spellStart"/>
      <w:r>
        <w:rPr>
          <w:rFonts w:ascii="Arial" w:eastAsia="Arial" w:hAnsi="Arial" w:cs="Arial"/>
          <w:i/>
        </w:rPr>
        <w:t>Evt</w:t>
      </w:r>
      <w:proofErr w:type="spellEnd"/>
      <w:r>
        <w:rPr>
          <w:rFonts w:ascii="Arial" w:eastAsia="Arial" w:hAnsi="Arial" w:cs="Arial"/>
          <w:i/>
        </w:rPr>
        <w:t xml:space="preserve"> informasjon om angrep på infrastruktur, hindring av humanitær hjelp mm&gt; </w:t>
      </w:r>
    </w:p>
    <w:p w14:paraId="059B9B39" w14:textId="77777777" w:rsidR="00490973" w:rsidRDefault="00000000">
      <w:pPr>
        <w:spacing w:after="99"/>
        <w:ind w:left="2"/>
      </w:pPr>
      <w:r>
        <w:rPr>
          <w:rFonts w:ascii="Arial" w:eastAsia="Arial" w:hAnsi="Arial" w:cs="Arial"/>
        </w:rPr>
        <w:t xml:space="preserve"> </w:t>
      </w:r>
    </w:p>
    <w:p w14:paraId="3D9E9D98" w14:textId="77777777" w:rsidR="00490973" w:rsidRDefault="00000000">
      <w:pPr>
        <w:spacing w:after="100"/>
        <w:ind w:left="-3" w:hanging="10"/>
      </w:pPr>
      <w:r>
        <w:rPr>
          <w:rFonts w:ascii="Arial" w:eastAsia="Arial" w:hAnsi="Arial" w:cs="Arial"/>
          <w:b/>
        </w:rPr>
        <w:t xml:space="preserve">Andre alvorlige menneskerettsbrudd </w:t>
      </w:r>
      <w:r>
        <w:rPr>
          <w:rFonts w:ascii="Arial" w:eastAsia="Arial" w:hAnsi="Arial" w:cs="Arial"/>
        </w:rPr>
        <w:t xml:space="preserve">  </w:t>
      </w:r>
    </w:p>
    <w:p w14:paraId="0910996D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>&lt;</w:t>
      </w:r>
      <w:proofErr w:type="spellStart"/>
      <w:r>
        <w:rPr>
          <w:rFonts w:ascii="Arial" w:eastAsia="Arial" w:hAnsi="Arial" w:cs="Arial"/>
          <w:i/>
        </w:rPr>
        <w:t>Evt</w:t>
      </w:r>
      <w:proofErr w:type="spellEnd"/>
      <w:r>
        <w:rPr>
          <w:rFonts w:ascii="Arial" w:eastAsia="Arial" w:hAnsi="Arial" w:cs="Arial"/>
          <w:i/>
        </w:rPr>
        <w:t xml:space="preserve"> andre alvorlige forhold som rammer befolkningen vilkårlig&gt; </w:t>
      </w:r>
    </w:p>
    <w:p w14:paraId="5CDAAFD4" w14:textId="77777777" w:rsidR="00490973" w:rsidRDefault="00000000">
      <w:pPr>
        <w:spacing w:after="100"/>
      </w:pPr>
      <w:r>
        <w:rPr>
          <w:rFonts w:ascii="Arial" w:eastAsia="Arial" w:hAnsi="Arial" w:cs="Arial"/>
          <w:i/>
        </w:rPr>
        <w:t xml:space="preserve"> </w:t>
      </w:r>
    </w:p>
    <w:p w14:paraId="4C9851EC" w14:textId="77777777" w:rsidR="00490973" w:rsidRDefault="00000000">
      <w:pPr>
        <w:pStyle w:val="Overskrift1"/>
        <w:ind w:left="-3"/>
      </w:pPr>
      <w:r>
        <w:lastRenderedPageBreak/>
        <w:t>Tilleggsmomenter</w:t>
      </w:r>
      <w:r>
        <w:rPr>
          <w:b w:val="0"/>
        </w:rPr>
        <w:t xml:space="preserve"> </w:t>
      </w:r>
    </w:p>
    <w:p w14:paraId="0A8BB8E2" w14:textId="77777777" w:rsidR="00490973" w:rsidRDefault="00000000">
      <w:pPr>
        <w:spacing w:after="110" w:line="250" w:lineRule="auto"/>
        <w:ind w:left="-3" w:hanging="10"/>
      </w:pPr>
      <w:r>
        <w:rPr>
          <w:rFonts w:ascii="Arial" w:eastAsia="Arial" w:hAnsi="Arial" w:cs="Arial"/>
          <w:i/>
        </w:rPr>
        <w:t>&lt;</w:t>
      </w:r>
      <w:proofErr w:type="spellStart"/>
      <w:r>
        <w:rPr>
          <w:rFonts w:ascii="Arial" w:eastAsia="Arial" w:hAnsi="Arial" w:cs="Arial"/>
          <w:i/>
        </w:rPr>
        <w:t>Evt</w:t>
      </w:r>
      <w:proofErr w:type="spellEnd"/>
      <w:r>
        <w:rPr>
          <w:rFonts w:ascii="Arial" w:eastAsia="Arial" w:hAnsi="Arial" w:cs="Arial"/>
          <w:i/>
        </w:rPr>
        <w:t xml:space="preserve"> annen informasjon som kan gi et utfyllende bilde av hvor alvorlig situasjonen er&gt; </w:t>
      </w:r>
    </w:p>
    <w:p w14:paraId="2D406A07" w14:textId="77777777" w:rsidR="00490973" w:rsidRDefault="00000000">
      <w:pPr>
        <w:spacing w:after="100"/>
      </w:pPr>
      <w:r>
        <w:rPr>
          <w:rFonts w:ascii="Arial" w:eastAsia="Arial" w:hAnsi="Arial" w:cs="Arial"/>
        </w:rPr>
        <w:t xml:space="preserve"> </w:t>
      </w:r>
    </w:p>
    <w:p w14:paraId="1B3063AA" w14:textId="77777777" w:rsidR="00490973" w:rsidRDefault="00000000">
      <w:pPr>
        <w:spacing w:after="100"/>
        <w:ind w:left="-3" w:hanging="10"/>
      </w:pPr>
      <w:r>
        <w:rPr>
          <w:rFonts w:ascii="Arial" w:eastAsia="Arial" w:hAnsi="Arial" w:cs="Arial"/>
          <w:b/>
        </w:rPr>
        <w:t xml:space="preserve">Vurdering og konklusjon: </w:t>
      </w:r>
    </w:p>
    <w:p w14:paraId="2A6C316C" w14:textId="77777777" w:rsidR="00490973" w:rsidRDefault="00000000">
      <w:pPr>
        <w:numPr>
          <w:ilvl w:val="0"/>
          <w:numId w:val="1"/>
        </w:numPr>
        <w:spacing w:after="0" w:line="250" w:lineRule="auto"/>
        <w:ind w:hanging="360"/>
      </w:pPr>
      <w:r>
        <w:rPr>
          <w:rFonts w:ascii="Arial" w:eastAsia="Arial" w:hAnsi="Arial" w:cs="Arial"/>
          <w:i/>
        </w:rPr>
        <w:t xml:space="preserve">&lt;Hvis situasjonen er så alvorlig at det er et generelt vern: </w:t>
      </w:r>
      <w:r>
        <w:rPr>
          <w:rFonts w:ascii="Arial" w:eastAsia="Arial" w:hAnsi="Arial" w:cs="Arial"/>
        </w:rPr>
        <w:t xml:space="preserve">Voldsnivået i &lt;område&gt; er ekstremt høyt, slik at søkere på generelt grunnlag står i reell fare for behandling som nevnt i </w:t>
      </w:r>
      <w:proofErr w:type="spellStart"/>
      <w:r>
        <w:rPr>
          <w:rFonts w:ascii="Arial" w:eastAsia="Arial" w:hAnsi="Arial" w:cs="Arial"/>
        </w:rPr>
        <w:t>utl</w:t>
      </w:r>
      <w:proofErr w:type="spellEnd"/>
      <w:r>
        <w:rPr>
          <w:rFonts w:ascii="Arial" w:eastAsia="Arial" w:hAnsi="Arial" w:cs="Arial"/>
        </w:rPr>
        <w:t xml:space="preserve">. § 28 1 b&gt;  </w:t>
      </w:r>
    </w:p>
    <w:p w14:paraId="13B0CCB6" w14:textId="77777777" w:rsidR="00490973" w:rsidRDefault="00000000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00AA18BE" w14:textId="77777777" w:rsidR="00490973" w:rsidRDefault="00000000">
      <w:pPr>
        <w:numPr>
          <w:ilvl w:val="0"/>
          <w:numId w:val="1"/>
        </w:numPr>
        <w:spacing w:after="0" w:line="250" w:lineRule="auto"/>
        <w:ind w:hanging="360"/>
      </w:pP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i/>
        </w:rPr>
        <w:t>Hvis den generelle situasjonen er så sikker at den ikke har betydning:</w:t>
      </w:r>
      <w:r>
        <w:rPr>
          <w:rFonts w:ascii="Arial" w:eastAsia="Arial" w:hAnsi="Arial" w:cs="Arial"/>
        </w:rPr>
        <w:t xml:space="preserve"> Voldsnivået i &lt;område&gt; er så lavt at det som utgangspunkt ikke gir grunnlag for beskyttelse etter </w:t>
      </w:r>
      <w:proofErr w:type="spellStart"/>
      <w:r>
        <w:rPr>
          <w:rFonts w:ascii="Arial" w:eastAsia="Arial" w:hAnsi="Arial" w:cs="Arial"/>
        </w:rPr>
        <w:t>utl</w:t>
      </w:r>
      <w:proofErr w:type="spellEnd"/>
      <w:r>
        <w:rPr>
          <w:rFonts w:ascii="Arial" w:eastAsia="Arial" w:hAnsi="Arial" w:cs="Arial"/>
        </w:rPr>
        <w:t xml:space="preserve">. § 28 1 b &gt;  </w:t>
      </w:r>
    </w:p>
    <w:p w14:paraId="1883F476" w14:textId="77777777" w:rsidR="00490973" w:rsidRDefault="00000000">
      <w:pPr>
        <w:spacing w:after="0"/>
        <w:ind w:left="721"/>
      </w:pPr>
      <w:r>
        <w:rPr>
          <w:rFonts w:ascii="Arial" w:eastAsia="Arial" w:hAnsi="Arial" w:cs="Arial"/>
        </w:rPr>
        <w:t xml:space="preserve"> </w:t>
      </w:r>
    </w:p>
    <w:p w14:paraId="194618A1" w14:textId="77777777" w:rsidR="00490973" w:rsidRDefault="00000000">
      <w:pPr>
        <w:numPr>
          <w:ilvl w:val="0"/>
          <w:numId w:val="1"/>
        </w:numPr>
        <w:spacing w:after="0" w:line="250" w:lineRule="auto"/>
        <w:ind w:hanging="360"/>
      </w:pPr>
      <w:r>
        <w:rPr>
          <w:rFonts w:ascii="Arial" w:eastAsia="Arial" w:hAnsi="Arial" w:cs="Arial"/>
          <w:i/>
        </w:rPr>
        <w:t xml:space="preserve">&lt;Hvis det er en alvorlig sikkerhetssituasjon som må tas hensyn til ved den individuelle vurderingen, benytt a, b eller c: &gt; </w:t>
      </w:r>
    </w:p>
    <w:p w14:paraId="312B9B96" w14:textId="77777777" w:rsidR="00490973" w:rsidRDefault="00000000">
      <w:pPr>
        <w:numPr>
          <w:ilvl w:val="1"/>
          <w:numId w:val="1"/>
        </w:numPr>
        <w:spacing w:after="0" w:line="250" w:lineRule="auto"/>
        <w:ind w:hanging="360"/>
      </w:pPr>
      <w:r>
        <w:rPr>
          <w:rFonts w:ascii="Arial" w:eastAsia="Arial" w:hAnsi="Arial" w:cs="Arial"/>
        </w:rPr>
        <w:t xml:space="preserve">&lt;Voldsnivået i &lt;område&gt; er høyt og det skal lite til av individuelle forhold for at søkere står i reell fare for behandling som nevnt i </w:t>
      </w:r>
      <w:proofErr w:type="spellStart"/>
      <w:r>
        <w:rPr>
          <w:rFonts w:ascii="Arial" w:eastAsia="Arial" w:hAnsi="Arial" w:cs="Arial"/>
        </w:rPr>
        <w:t>utl</w:t>
      </w:r>
      <w:proofErr w:type="spellEnd"/>
      <w:r>
        <w:rPr>
          <w:rFonts w:ascii="Arial" w:eastAsia="Arial" w:hAnsi="Arial" w:cs="Arial"/>
        </w:rPr>
        <w:t xml:space="preserve">. § 28 1 b&gt;  </w:t>
      </w:r>
    </w:p>
    <w:p w14:paraId="70FCA96F" w14:textId="77777777" w:rsidR="00490973" w:rsidRDefault="00000000">
      <w:pPr>
        <w:spacing w:after="0"/>
        <w:ind w:left="1441"/>
      </w:pPr>
      <w:r>
        <w:rPr>
          <w:rFonts w:ascii="Arial" w:eastAsia="Arial" w:hAnsi="Arial" w:cs="Arial"/>
        </w:rPr>
        <w:t xml:space="preserve"> </w:t>
      </w:r>
    </w:p>
    <w:p w14:paraId="27FD0B03" w14:textId="77777777" w:rsidR="00490973" w:rsidRDefault="00000000">
      <w:pPr>
        <w:numPr>
          <w:ilvl w:val="1"/>
          <w:numId w:val="1"/>
        </w:numPr>
        <w:spacing w:after="0" w:line="250" w:lineRule="auto"/>
        <w:ind w:hanging="360"/>
      </w:pPr>
      <w:r>
        <w:rPr>
          <w:rFonts w:ascii="Arial" w:eastAsia="Arial" w:hAnsi="Arial" w:cs="Arial"/>
        </w:rPr>
        <w:t xml:space="preserve">&lt;Voldsnivået i &lt;område&gt; er lavt og det skal mer til av individuelle forhold for at søkere står i reell fare for behandling som nevnt i </w:t>
      </w:r>
      <w:proofErr w:type="spellStart"/>
      <w:r>
        <w:rPr>
          <w:rFonts w:ascii="Arial" w:eastAsia="Arial" w:hAnsi="Arial" w:cs="Arial"/>
        </w:rPr>
        <w:t>utl</w:t>
      </w:r>
      <w:proofErr w:type="spellEnd"/>
      <w:r>
        <w:rPr>
          <w:rFonts w:ascii="Arial" w:eastAsia="Arial" w:hAnsi="Arial" w:cs="Arial"/>
        </w:rPr>
        <w:t xml:space="preserve">. § 28 1 b&gt;  </w:t>
      </w:r>
    </w:p>
    <w:p w14:paraId="319C41BD" w14:textId="77777777" w:rsidR="00490973" w:rsidRDefault="00000000">
      <w:pPr>
        <w:spacing w:after="0"/>
        <w:ind w:left="1441"/>
      </w:pPr>
      <w:r>
        <w:rPr>
          <w:rFonts w:ascii="Arial" w:eastAsia="Arial" w:hAnsi="Arial" w:cs="Arial"/>
          <w:i/>
        </w:rPr>
        <w:t xml:space="preserve"> </w:t>
      </w:r>
    </w:p>
    <w:p w14:paraId="5292CCB8" w14:textId="77777777" w:rsidR="00490973" w:rsidRDefault="00000000">
      <w:pPr>
        <w:numPr>
          <w:ilvl w:val="1"/>
          <w:numId w:val="1"/>
        </w:numPr>
        <w:spacing w:after="110" w:line="250" w:lineRule="auto"/>
        <w:ind w:hanging="360"/>
      </w:pPr>
      <w:r>
        <w:rPr>
          <w:rFonts w:ascii="Arial" w:eastAsia="Arial" w:hAnsi="Arial" w:cs="Arial"/>
        </w:rPr>
        <w:t>&lt;</w:t>
      </w:r>
      <w:r>
        <w:rPr>
          <w:rFonts w:ascii="Arial" w:eastAsia="Arial" w:hAnsi="Arial" w:cs="Arial"/>
          <w:i/>
        </w:rPr>
        <w:t>Hvis det er få søkere og/eller situasjonen er ustabil kan det være hensiktsmessig å vurdere voldsnivået fra sak til sak:</w:t>
      </w:r>
      <w:r>
        <w:rPr>
          <w:rFonts w:ascii="Arial" w:eastAsia="Arial" w:hAnsi="Arial" w:cs="Arial"/>
        </w:rPr>
        <w:t xml:space="preserve"> Voldsnivået er ikke så høyt at søkere på generelt grunnlag har behov for beskyttelse. De individuelle forholdene skal vurderes i lys av hvor alvorlig sikkerhetssituasjonen er på søkerens hjemsted.&gt; </w:t>
      </w:r>
    </w:p>
    <w:p w14:paraId="64C49F9C" w14:textId="77777777" w:rsidR="00490973" w:rsidRDefault="00000000">
      <w:pPr>
        <w:spacing w:after="100"/>
        <w:ind w:left="1"/>
      </w:pPr>
      <w:r>
        <w:rPr>
          <w:rFonts w:ascii="Arial" w:eastAsia="Arial" w:hAnsi="Arial" w:cs="Arial"/>
          <w:i/>
        </w:rPr>
        <w:t xml:space="preserve"> </w:t>
      </w:r>
    </w:p>
    <w:p w14:paraId="662C0BAC" w14:textId="77777777" w:rsidR="00490973" w:rsidRDefault="00000000">
      <w:pPr>
        <w:spacing w:after="100"/>
        <w:ind w:left="1"/>
      </w:pPr>
      <w:r>
        <w:rPr>
          <w:rFonts w:ascii="Arial" w:eastAsia="Arial" w:hAnsi="Arial" w:cs="Arial"/>
        </w:rPr>
        <w:t xml:space="preserve"> </w:t>
      </w:r>
    </w:p>
    <w:p w14:paraId="42C8A3D2" w14:textId="77777777" w:rsidR="00490973" w:rsidRDefault="00000000">
      <w:pPr>
        <w:pStyle w:val="Overskrift1"/>
        <w:ind w:left="-3"/>
      </w:pPr>
      <w:r>
        <w:t xml:space="preserve">Linjebehandling </w:t>
      </w:r>
    </w:p>
    <w:p w14:paraId="26417D11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Vurderingen er gjort av &lt;navn, dato&gt; </w:t>
      </w:r>
    </w:p>
    <w:p w14:paraId="3967BD7B" w14:textId="77777777" w:rsidR="00490973" w:rsidRDefault="00000000">
      <w:pPr>
        <w:spacing w:after="110" w:line="250" w:lineRule="auto"/>
        <w:ind w:left="-4" w:hanging="10"/>
      </w:pPr>
      <w:r>
        <w:rPr>
          <w:rFonts w:ascii="Arial" w:eastAsia="Arial" w:hAnsi="Arial" w:cs="Arial"/>
        </w:rPr>
        <w:t xml:space="preserve">Vurderingen er godkjent av &lt;fagansvarlig&gt; &lt; fagleder&gt; &lt;dato&gt; </w:t>
      </w:r>
    </w:p>
    <w:p w14:paraId="5BDCFC63" w14:textId="77777777" w:rsidR="00490973" w:rsidRDefault="00000000">
      <w:pPr>
        <w:spacing w:after="4659"/>
        <w:ind w:left="1"/>
      </w:pPr>
      <w:r>
        <w:rPr>
          <w:rFonts w:ascii="Arial" w:eastAsia="Arial" w:hAnsi="Arial" w:cs="Arial"/>
          <w:i/>
        </w:rPr>
        <w:t xml:space="preserve">  </w:t>
      </w:r>
    </w:p>
    <w:p w14:paraId="47CB4099" w14:textId="77777777" w:rsidR="00490973" w:rsidRDefault="00000000">
      <w:pPr>
        <w:spacing w:after="0"/>
        <w:jc w:val="right"/>
      </w:pPr>
      <w:r>
        <w:rPr>
          <w:rFonts w:ascii="Arial" w:eastAsia="Arial" w:hAnsi="Arial" w:cs="Arial"/>
          <w:sz w:val="18"/>
        </w:rPr>
        <w:lastRenderedPageBreak/>
        <w:t xml:space="preserve">Side 2 av 2 </w:t>
      </w:r>
    </w:p>
    <w:sectPr w:rsidR="00490973">
      <w:pgSz w:w="11906" w:h="16838"/>
      <w:pgMar w:top="1464" w:right="1418" w:bottom="10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3DD6"/>
    <w:multiLevelType w:val="hybridMultilevel"/>
    <w:tmpl w:val="D47E6748"/>
    <w:lvl w:ilvl="0" w:tplc="C99E301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A02A0">
      <w:start w:val="1"/>
      <w:numFmt w:val="lowerLetter"/>
      <w:lvlText w:val="%2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AA446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22293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07F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E077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8F39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76AB4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44F4E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70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73"/>
    <w:rsid w:val="00475166"/>
    <w:rsid w:val="00490973"/>
    <w:rsid w:val="007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639A"/>
  <w15:docId w15:val="{805782B0-0518-4ABB-96F6-2C6F78AD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0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iregelverk.no/rettskilder/udi-retningslinjer/udi-2020-015/udi-2020-015v22/" TargetMode="External"/><Relationship Id="rId5" Type="http://schemas.openxmlformats.org/officeDocument/2006/relationships/hyperlink" Target="https://www.udiregelverk.no/rettskilder/udi-retningslinjer/udi-2020-015/udi-2020-015v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2907</Characters>
  <Application>Microsoft Office Word</Application>
  <DocSecurity>0</DocSecurity>
  <Lines>74</Lines>
  <Paragraphs>38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Selvik</dc:creator>
  <cp:keywords/>
  <cp:lastModifiedBy>Maren Knive Kristiansen</cp:lastModifiedBy>
  <cp:revision>2</cp:revision>
  <dcterms:created xsi:type="dcterms:W3CDTF">2025-09-30T11:17:00Z</dcterms:created>
  <dcterms:modified xsi:type="dcterms:W3CDTF">2025-09-30T11:17:00Z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etDate">
    <vt:lpwstr>2025-09-30T11:17:12Z</vt:lpwstr>
  </property>
  <property fmtid="{D5CDD505-2E9C-101B-9397-08002B2CF9AE}" pid="4" name="MSIP_Label_8cd81a8e-f606-4aa4-8c31-9b849bafa45f_Method">
    <vt:lpwstr>Standard</vt:lpwstr>
  </property>
  <property fmtid="{D5CDD505-2E9C-101B-9397-08002B2CF9AE}" pid="5" name="MSIP_Label_8cd81a8e-f606-4aa4-8c31-9b849bafa45f_Name">
    <vt:lpwstr>8cd81a8e-f606-4aa4-8c31-9b849bafa45f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ActionId">
    <vt:lpwstr>848013df-9a3c-420e-95cb-89ec1116da97</vt:lpwstr>
  </property>
  <property fmtid="{D5CDD505-2E9C-101B-9397-08002B2CF9AE}" pid="8" name="MSIP_Label_8cd81a8e-f606-4aa4-8c31-9b849bafa45f_ContentBits">
    <vt:lpwstr>0</vt:lpwstr>
  </property>
  <property fmtid="{D5CDD505-2E9C-101B-9397-08002B2CF9AE}" pid="9" name="MSIP_Label_8cd81a8e-f606-4aa4-8c31-9b849bafa45f_Tag">
    <vt:lpwstr>10, 3, 0, 1</vt:lpwstr>
  </property>
</Properties>
</file>