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1374" w14:textId="5152FF5A" w:rsidR="003939AC" w:rsidRPr="005E3110" w:rsidRDefault="003939AC" w:rsidP="005E3110">
      <w:pPr>
        <w:pStyle w:val="Overskrift1"/>
        <w:rPr>
          <w:sz w:val="22"/>
          <w:szCs w:val="22"/>
          <w:lang w:eastAsia="nb-NO"/>
        </w:rPr>
      </w:pPr>
      <w:r>
        <w:rPr>
          <w:lang w:eastAsia="nb-NO"/>
        </w:rPr>
        <w:t xml:space="preserve">Beslutning </w:t>
      </w:r>
      <w:r w:rsidR="005E3110">
        <w:rPr>
          <w:lang w:eastAsia="nb-NO"/>
        </w:rPr>
        <w:t>–</w:t>
      </w:r>
      <w:r>
        <w:rPr>
          <w:lang w:eastAsia="nb-NO"/>
        </w:rPr>
        <w:t xml:space="preserve"> Nei til utsatt iverksettelse av vedtak om bortvisning </w:t>
      </w:r>
    </w:p>
    <w:p w14:paraId="42157D1A" w14:textId="0BDB054E" w:rsidR="003939AC" w:rsidRDefault="003939AC" w:rsidP="005E3110">
      <w:pPr>
        <w:rPr>
          <w:rFonts w:eastAsia="Times New Roman"/>
          <w:lang w:eastAsia="nb-NO"/>
        </w:rPr>
      </w:pPr>
      <w:r w:rsidRPr="10AC4C21">
        <w:rPr>
          <w:color w:val="000000" w:themeColor="accent5"/>
          <w:lang w:eastAsia="nb-NO"/>
        </w:rPr>
        <w:t>Vi viser til fremsatt begj</w:t>
      </w:r>
      <w:r w:rsidRPr="10AC4C21">
        <w:rPr>
          <w:rFonts w:eastAsia="Times New Roman"/>
          <w:color w:val="000000" w:themeColor="accent5"/>
          <w:lang w:eastAsia="nb-NO"/>
        </w:rPr>
        <w:t>æring om utsatt iverksettelse av politiets vedtak av &lt;vedtak_dato&gt;, fra &lt;</w:t>
      </w:r>
      <w:r w:rsidR="023DC1A9" w:rsidRPr="10AC4C21">
        <w:rPr>
          <w:rFonts w:eastAsia="Times New Roman"/>
          <w:color w:val="000000" w:themeColor="accent5"/>
          <w:lang w:eastAsia="nb-NO"/>
        </w:rPr>
        <w:t>....</w:t>
      </w:r>
      <w:r w:rsidRPr="10AC4C21">
        <w:rPr>
          <w:rFonts w:eastAsia="Times New Roman"/>
          <w:color w:val="000000" w:themeColor="accent5"/>
          <w:lang w:eastAsia="nb-NO"/>
        </w:rPr>
        <w:t>&gt;.</w:t>
      </w:r>
    </w:p>
    <w:p w14:paraId="4D6D371F" w14:textId="65060EBB" w:rsidR="003939AC" w:rsidRDefault="003939AC" w:rsidP="005E3110">
      <w:pPr>
        <w:pStyle w:val="Overskrift2"/>
        <w:rPr>
          <w:lang w:eastAsia="nb-NO"/>
        </w:rPr>
      </w:pPr>
      <w:r>
        <w:rPr>
          <w:lang w:eastAsia="nb-NO"/>
        </w:rPr>
        <w:t xml:space="preserve">Rett til utsatt iverksettelse etter utlendingsloven </w:t>
      </w:r>
      <w:r>
        <w:rPr>
          <w:rFonts w:eastAsia="Times New Roman"/>
          <w:lang w:eastAsia="nb-NO"/>
        </w:rPr>
        <w:t>§ 90</w:t>
      </w:r>
      <w:r w:rsidR="0021370E">
        <w:rPr>
          <w:rFonts w:eastAsia="Times New Roman"/>
          <w:lang w:eastAsia="nb-NO"/>
        </w:rPr>
        <w:t xml:space="preserve"> og § 129 femte ledd</w:t>
      </w:r>
    </w:p>
    <w:p w14:paraId="4DF91540" w14:textId="781AF389" w:rsidR="003939AC" w:rsidRDefault="003939AC" w:rsidP="005E3110">
      <w:pPr>
        <w:rPr>
          <w:lang w:eastAsia="nb-NO"/>
        </w:rPr>
      </w:pPr>
      <w:r>
        <w:rPr>
          <w:lang w:eastAsia="nb-NO"/>
        </w:rPr>
        <w:t xml:space="preserve">Et vedtak om bortvisning kan iverksettes straks dersom utlendingen ikke har oppholdstillatelse. Utlendingen har ikke oppholdstillatelse i Norge, vedtaket kan derfor iverksettes straks. </w:t>
      </w:r>
    </w:p>
    <w:p w14:paraId="67B1044D" w14:textId="77777777" w:rsidR="003939AC" w:rsidRDefault="003939AC" w:rsidP="005E3110">
      <w:pPr>
        <w:pStyle w:val="Overskrift2"/>
        <w:rPr>
          <w:lang w:eastAsia="nb-NO"/>
        </w:rPr>
      </w:pPr>
      <w:r>
        <w:rPr>
          <w:lang w:eastAsia="nb-NO"/>
        </w:rPr>
        <w:t xml:space="preserve">Rett til utsatt iverksettelse etter utlendingsloven </w:t>
      </w:r>
      <w:r>
        <w:rPr>
          <w:rFonts w:eastAsia="Times New Roman"/>
          <w:lang w:eastAsia="nb-NO"/>
        </w:rPr>
        <w:t>§ 73</w:t>
      </w:r>
    </w:p>
    <w:p w14:paraId="29C3A00D" w14:textId="3CFDD8CA" w:rsidR="003939AC" w:rsidRDefault="003939AC" w:rsidP="005E3110">
      <w:pPr>
        <w:rPr>
          <w:rFonts w:eastAsia="Times New Roman"/>
          <w:lang w:eastAsia="nb-NO"/>
        </w:rPr>
      </w:pPr>
      <w:r>
        <w:rPr>
          <w:lang w:eastAsia="nb-NO"/>
        </w:rPr>
        <w:t>Et vedtak om bortvisning kan heller ikke iverksettes f</w:t>
      </w:r>
      <w:r>
        <w:rPr>
          <w:rFonts w:eastAsia="Times New Roman"/>
          <w:lang w:eastAsia="nb-NO"/>
        </w:rPr>
        <w:t>ør det er endelig dersom det er påberopt omstendigheter som nevnt i utlendingsloven § 73</w:t>
      </w:r>
      <w:r w:rsidR="00BA6017">
        <w:rPr>
          <w:rFonts w:eastAsia="Times New Roman"/>
          <w:lang w:eastAsia="nb-NO"/>
        </w:rPr>
        <w:t>, se utlendingsloven § 129 sjette ledd.</w:t>
      </w:r>
    </w:p>
    <w:p w14:paraId="7EB48182" w14:textId="71728756" w:rsidR="003939AC" w:rsidRDefault="003939AC" w:rsidP="005E3110">
      <w:p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Det er ikke påberopt omstendigheter som nevnt i utlendingsloven § 73. </w:t>
      </w:r>
      <w:r w:rsidR="006D1167">
        <w:rPr>
          <w:rFonts w:eastAsia="Times New Roman"/>
          <w:lang w:eastAsia="nb-NO"/>
        </w:rPr>
        <w:t>Politiet</w:t>
      </w:r>
      <w:r>
        <w:rPr>
          <w:rFonts w:eastAsia="Times New Roman"/>
          <w:lang w:eastAsia="nb-NO"/>
        </w:rPr>
        <w:t xml:space="preserve"> samtykker derfor ikke til utsatt iverksettelse. </w:t>
      </w:r>
    </w:p>
    <w:p w14:paraId="6DD96012" w14:textId="77777777" w:rsidR="003939AC" w:rsidRDefault="003939AC" w:rsidP="005E3110">
      <w:pPr>
        <w:pStyle w:val="Overskrift2"/>
        <w:rPr>
          <w:lang w:eastAsia="nb-NO"/>
        </w:rPr>
      </w:pPr>
      <w:r>
        <w:rPr>
          <w:lang w:eastAsia="nb-NO"/>
        </w:rPr>
        <w:t xml:space="preserve">Rett til utsatt iverksettelse etter forvaltningsloven </w:t>
      </w:r>
      <w:r>
        <w:rPr>
          <w:rFonts w:eastAsia="Times New Roman"/>
          <w:lang w:eastAsia="nb-NO"/>
        </w:rPr>
        <w:t>§ 42</w:t>
      </w:r>
    </w:p>
    <w:p w14:paraId="6BC24C3B" w14:textId="51BED2CC" w:rsidR="003939AC" w:rsidRDefault="003939AC" w:rsidP="005E3110">
      <w:pPr>
        <w:rPr>
          <w:rFonts w:eastAsia="Times New Roman"/>
          <w:lang w:eastAsia="nb-NO"/>
        </w:rPr>
      </w:pPr>
      <w:r>
        <w:rPr>
          <w:lang w:eastAsia="nb-NO"/>
        </w:rPr>
        <w:t>Underinstansen, klageinstansen eller annet overordnet organ kan imidlertid beslutte at iverksettelsen av et vedtak likevel ikke skal skje f</w:t>
      </w:r>
      <w:r>
        <w:rPr>
          <w:rFonts w:eastAsia="Times New Roman"/>
          <w:lang w:eastAsia="nb-NO"/>
        </w:rPr>
        <w:t>ør klagefristen er ute eller klagen er endelig avgjort, jf. forvaltningsloven § 42.</w:t>
      </w:r>
    </w:p>
    <w:p w14:paraId="7057B52A" w14:textId="20A9ACF6" w:rsidR="003939AC" w:rsidRDefault="003939AC" w:rsidP="005E3110">
      <w:pPr>
        <w:rPr>
          <w:rFonts w:eastAsia="Times New Roman"/>
          <w:lang w:eastAsia="nb-NO"/>
        </w:rPr>
      </w:pPr>
      <w:r w:rsidRPr="7FC5D3E4">
        <w:rPr>
          <w:rFonts w:eastAsia="Times New Roman"/>
          <w:color w:val="000000" w:themeColor="accent5"/>
          <w:lang w:eastAsia="nb-NO"/>
        </w:rPr>
        <w:t xml:space="preserve">Etter en konkret helhetsvurdering har </w:t>
      </w:r>
      <w:r w:rsidR="006D1167" w:rsidRPr="7FC5D3E4">
        <w:rPr>
          <w:rFonts w:eastAsia="Times New Roman"/>
          <w:color w:val="000000" w:themeColor="accent5"/>
          <w:lang w:eastAsia="nb-NO"/>
        </w:rPr>
        <w:t>politiet</w:t>
      </w:r>
      <w:r w:rsidRPr="7FC5D3E4">
        <w:rPr>
          <w:rFonts w:eastAsia="Times New Roman"/>
          <w:color w:val="000000" w:themeColor="accent5"/>
          <w:lang w:eastAsia="nb-NO"/>
        </w:rPr>
        <w:t xml:space="preserve"> kommet til at det ikke foreligger forhold i saken som tilsier at det gis utsatt iverksettelse. </w:t>
      </w:r>
      <w:r w:rsidR="006D1167" w:rsidRPr="7FC5D3E4">
        <w:rPr>
          <w:rFonts w:eastAsia="Times New Roman"/>
          <w:color w:val="000000" w:themeColor="accent5"/>
          <w:lang w:eastAsia="nb-NO"/>
        </w:rPr>
        <w:t>Politiet</w:t>
      </w:r>
      <w:r w:rsidRPr="7FC5D3E4">
        <w:rPr>
          <w:rFonts w:eastAsia="Times New Roman"/>
          <w:color w:val="000000" w:themeColor="accent5"/>
          <w:lang w:eastAsia="nb-NO"/>
        </w:rPr>
        <w:t xml:space="preserve"> anser at de samme</w:t>
      </w:r>
      <w:r w:rsidR="00962B47" w:rsidRPr="7FC5D3E4">
        <w:rPr>
          <w:rFonts w:eastAsia="Times New Roman"/>
          <w:color w:val="000000" w:themeColor="accent5"/>
          <w:lang w:eastAsia="nb-NO"/>
        </w:rPr>
        <w:t xml:space="preserve"> </w:t>
      </w:r>
      <w:r w:rsidRPr="7FC5D3E4">
        <w:rPr>
          <w:rFonts w:eastAsia="Times New Roman"/>
          <w:color w:val="000000" w:themeColor="accent5"/>
          <w:lang w:eastAsia="nb-NO"/>
        </w:rPr>
        <w:t>hensyn som taler for bortvisning, også taler for en rask effektuering av vedtaket.</w:t>
      </w:r>
    </w:p>
    <w:p w14:paraId="2E983DD3" w14:textId="14B42CCA" w:rsidR="003939AC" w:rsidRDefault="006D1167" w:rsidP="005E3110">
      <w:p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Politiet</w:t>
      </w:r>
      <w:r w:rsidR="003939AC">
        <w:rPr>
          <w:rFonts w:eastAsia="Times New Roman"/>
          <w:lang w:eastAsia="nb-NO"/>
        </w:rPr>
        <w:t xml:space="preserve"> samtykker derfor ikke til utsatt iverksettelse, jf. forvaltningsloven § 42.</w:t>
      </w:r>
    </w:p>
    <w:p w14:paraId="36DD0C41" w14:textId="38AF758B" w:rsidR="006D1167" w:rsidRPr="000E00D2" w:rsidRDefault="006D1167" w:rsidP="005E3110">
      <w:pPr>
        <w:pStyle w:val="Overskrift2"/>
        <w:rPr>
          <w:lang w:eastAsia="nb-NO"/>
        </w:rPr>
      </w:pPr>
      <w:r w:rsidRPr="000E00D2">
        <w:rPr>
          <w:lang w:eastAsia="nb-NO"/>
        </w:rPr>
        <w:t>Informasjon</w:t>
      </w:r>
    </w:p>
    <w:p w14:paraId="0D6C8134" w14:textId="1C2EC850" w:rsidR="003939AC" w:rsidRDefault="006D1167" w:rsidP="005E3110">
      <w:p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Det er ikke</w:t>
      </w:r>
      <w:r w:rsidR="003939AC">
        <w:rPr>
          <w:rFonts w:eastAsia="Times New Roman"/>
          <w:lang w:eastAsia="nb-NO"/>
        </w:rPr>
        <w:t xml:space="preserve"> anledning til å klage på </w:t>
      </w:r>
      <w:r>
        <w:rPr>
          <w:rFonts w:eastAsia="Times New Roman"/>
          <w:lang w:eastAsia="nb-NO"/>
        </w:rPr>
        <w:t>politiets</w:t>
      </w:r>
      <w:r w:rsidR="003939AC">
        <w:rPr>
          <w:rFonts w:eastAsia="Times New Roman"/>
          <w:lang w:eastAsia="nb-NO"/>
        </w:rPr>
        <w:t xml:space="preserve"> beslutning, jf. forvaltningsloven § 3.</w:t>
      </w:r>
    </w:p>
    <w:p w14:paraId="0A1A8A89" w14:textId="77777777" w:rsidR="00792783" w:rsidRDefault="00792783" w:rsidP="005E3110"/>
    <w:p w14:paraId="37416C3B" w14:textId="77777777" w:rsidR="00792783" w:rsidRDefault="00792783" w:rsidP="005E3110"/>
    <w:p w14:paraId="63E1F1B1" w14:textId="77777777" w:rsidR="00792783" w:rsidRPr="00AA74EE" w:rsidRDefault="00792783" w:rsidP="005E3110"/>
    <w:sectPr w:rsidR="00792783" w:rsidRPr="00AA74EE" w:rsidSect="00792783">
      <w:footerReference w:type="default" r:id="rId11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E0B6" w14:textId="77777777" w:rsidR="004B260F" w:rsidRDefault="004B260F" w:rsidP="0043320B">
      <w:pPr>
        <w:spacing w:before="0" w:after="0"/>
      </w:pPr>
      <w:r>
        <w:separator/>
      </w:r>
    </w:p>
  </w:endnote>
  <w:endnote w:type="continuationSeparator" w:id="0">
    <w:p w14:paraId="2F74E071" w14:textId="77777777" w:rsidR="004B260F" w:rsidRDefault="004B260F" w:rsidP="0043320B">
      <w:pPr>
        <w:spacing w:before="0" w:after="0"/>
      </w:pPr>
      <w:r>
        <w:continuationSeparator/>
      </w:r>
    </w:p>
  </w:endnote>
  <w:endnote w:type="continuationNotice" w:id="1">
    <w:p w14:paraId="0BC650A9" w14:textId="77777777" w:rsidR="004B260F" w:rsidRDefault="004B260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9A00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1ECB" w14:textId="77777777" w:rsidR="004B260F" w:rsidRDefault="004B260F" w:rsidP="0043320B">
      <w:pPr>
        <w:spacing w:before="0" w:after="0"/>
      </w:pPr>
      <w:r>
        <w:separator/>
      </w:r>
    </w:p>
  </w:footnote>
  <w:footnote w:type="continuationSeparator" w:id="0">
    <w:p w14:paraId="2324F065" w14:textId="77777777" w:rsidR="004B260F" w:rsidRDefault="004B260F" w:rsidP="0043320B">
      <w:pPr>
        <w:spacing w:before="0" w:after="0"/>
      </w:pPr>
      <w:r>
        <w:continuationSeparator/>
      </w:r>
    </w:p>
  </w:footnote>
  <w:footnote w:type="continuationNotice" w:id="1">
    <w:p w14:paraId="0779FF60" w14:textId="77777777" w:rsidR="004B260F" w:rsidRDefault="004B260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8176622">
    <w:abstractNumId w:val="9"/>
  </w:num>
  <w:num w:numId="2" w16cid:durableId="828911967">
    <w:abstractNumId w:val="8"/>
  </w:num>
  <w:num w:numId="3" w16cid:durableId="1115951891">
    <w:abstractNumId w:val="13"/>
  </w:num>
  <w:num w:numId="4" w16cid:durableId="1504584864">
    <w:abstractNumId w:val="11"/>
  </w:num>
  <w:num w:numId="5" w16cid:durableId="697967221">
    <w:abstractNumId w:val="10"/>
  </w:num>
  <w:num w:numId="6" w16cid:durableId="490289989">
    <w:abstractNumId w:val="12"/>
  </w:num>
  <w:num w:numId="7" w16cid:durableId="1301422947">
    <w:abstractNumId w:val="14"/>
  </w:num>
  <w:num w:numId="8" w16cid:durableId="1802336523">
    <w:abstractNumId w:val="3"/>
  </w:num>
  <w:num w:numId="9" w16cid:durableId="1736388572">
    <w:abstractNumId w:val="2"/>
  </w:num>
  <w:num w:numId="10" w16cid:durableId="1879049812">
    <w:abstractNumId w:val="1"/>
  </w:num>
  <w:num w:numId="11" w16cid:durableId="1549948242">
    <w:abstractNumId w:val="0"/>
  </w:num>
  <w:num w:numId="12" w16cid:durableId="19472958">
    <w:abstractNumId w:val="7"/>
  </w:num>
  <w:num w:numId="13" w16cid:durableId="1804083032">
    <w:abstractNumId w:val="6"/>
  </w:num>
  <w:num w:numId="14" w16cid:durableId="1609006502">
    <w:abstractNumId w:val="5"/>
  </w:num>
  <w:num w:numId="15" w16cid:durableId="1789853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9F"/>
    <w:rsid w:val="0008534D"/>
    <w:rsid w:val="0009145F"/>
    <w:rsid w:val="000A5836"/>
    <w:rsid w:val="000B619B"/>
    <w:rsid w:val="000D1C7B"/>
    <w:rsid w:val="000E00D2"/>
    <w:rsid w:val="000E11E3"/>
    <w:rsid w:val="00157402"/>
    <w:rsid w:val="001C0954"/>
    <w:rsid w:val="0021370E"/>
    <w:rsid w:val="00245768"/>
    <w:rsid w:val="002B25C1"/>
    <w:rsid w:val="003142EB"/>
    <w:rsid w:val="00354380"/>
    <w:rsid w:val="0036563C"/>
    <w:rsid w:val="003939AC"/>
    <w:rsid w:val="003B19BF"/>
    <w:rsid w:val="003F1907"/>
    <w:rsid w:val="00410AB9"/>
    <w:rsid w:val="0043320B"/>
    <w:rsid w:val="00467104"/>
    <w:rsid w:val="004B260F"/>
    <w:rsid w:val="00505D93"/>
    <w:rsid w:val="00542437"/>
    <w:rsid w:val="00544BAF"/>
    <w:rsid w:val="00586E48"/>
    <w:rsid w:val="005925A8"/>
    <w:rsid w:val="005A293D"/>
    <w:rsid w:val="005E3110"/>
    <w:rsid w:val="006A3E51"/>
    <w:rsid w:val="006D1167"/>
    <w:rsid w:val="007372CA"/>
    <w:rsid w:val="00782032"/>
    <w:rsid w:val="00792783"/>
    <w:rsid w:val="00823D8A"/>
    <w:rsid w:val="008352A4"/>
    <w:rsid w:val="008579B4"/>
    <w:rsid w:val="00893480"/>
    <w:rsid w:val="00910B75"/>
    <w:rsid w:val="0091339C"/>
    <w:rsid w:val="009333F2"/>
    <w:rsid w:val="00962B47"/>
    <w:rsid w:val="00965909"/>
    <w:rsid w:val="009F4137"/>
    <w:rsid w:val="009F5394"/>
    <w:rsid w:val="00A03CE2"/>
    <w:rsid w:val="00AA74EE"/>
    <w:rsid w:val="00AC6B85"/>
    <w:rsid w:val="00AE6FDC"/>
    <w:rsid w:val="00AF0A75"/>
    <w:rsid w:val="00B26194"/>
    <w:rsid w:val="00BA6017"/>
    <w:rsid w:val="00BE691F"/>
    <w:rsid w:val="00C10EE3"/>
    <w:rsid w:val="00C26C7A"/>
    <w:rsid w:val="00C27F41"/>
    <w:rsid w:val="00C54D4E"/>
    <w:rsid w:val="00C62E17"/>
    <w:rsid w:val="00CF559F"/>
    <w:rsid w:val="00DD1873"/>
    <w:rsid w:val="00E71589"/>
    <w:rsid w:val="00E932D0"/>
    <w:rsid w:val="00E938F6"/>
    <w:rsid w:val="00E96002"/>
    <w:rsid w:val="00F02F14"/>
    <w:rsid w:val="00F216D7"/>
    <w:rsid w:val="00F51D82"/>
    <w:rsid w:val="00FF0FBA"/>
    <w:rsid w:val="023DC1A9"/>
    <w:rsid w:val="10AC4C21"/>
    <w:rsid w:val="7FC5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A6D1F"/>
  <w15:chartTrackingRefBased/>
  <w15:docId w15:val="{DC790A22-7910-4E80-9386-58B4C030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0">
    <w:name w:val="[Normal]"/>
    <w:rsid w:val="003939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customXml/itemProps2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Ingjeringen</dc:creator>
  <cp:keywords/>
  <dc:description/>
  <cp:lastModifiedBy>Helene Krabbesund</cp:lastModifiedBy>
  <cp:revision>3</cp:revision>
  <dcterms:created xsi:type="dcterms:W3CDTF">2024-05-28T11:48:00Z</dcterms:created>
  <dcterms:modified xsi:type="dcterms:W3CDTF">2024-05-28T12:18:00Z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2024-05-06T17:24:45Z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afe88a22-47aa-4e2c-8a49-4e9c0d35d5f9</vt:lpwstr>
  </property>
  <property fmtid="{D5CDD505-2E9C-101B-9397-08002B2CF9AE}" pid="8" name="MSIP_Label_8cd81a8e-f606-4aa4-8c31-9b849bafa45f_ContentBits">
    <vt:lpwstr>0</vt:lpwstr>
  </property>
</Properties>
</file>