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6CCE" w14:textId="1F76563C" w:rsidR="00792783" w:rsidRPr="00FA166E" w:rsidRDefault="003462F0" w:rsidP="00410587">
      <w:pPr>
        <w:pStyle w:val="Overskrift1"/>
        <w:rPr>
          <w:lang w:val="en-GB"/>
        </w:rPr>
      </w:pPr>
      <w:r w:rsidRPr="00FA166E">
        <w:rPr>
          <w:lang w:val="en-GB"/>
        </w:rPr>
        <w:t>Decision on rejection</w:t>
      </w:r>
    </w:p>
    <w:p w14:paraId="68093944" w14:textId="77777777" w:rsidR="00F05CE8" w:rsidRPr="00410587" w:rsidRDefault="00184860" w:rsidP="00410587">
      <w:pPr>
        <w:rPr>
          <w:b/>
          <w:bCs/>
          <w:lang w:val="en-GB"/>
        </w:rPr>
      </w:pPr>
      <w:r w:rsidRPr="00410587">
        <w:rPr>
          <w:b/>
          <w:bCs/>
          <w:lang w:val="en-GB"/>
        </w:rPr>
        <w:t xml:space="preserve">The </w:t>
      </w:r>
      <w:r w:rsidR="007544CF" w:rsidRPr="00410587">
        <w:rPr>
          <w:b/>
          <w:bCs/>
          <w:lang w:val="en-GB"/>
        </w:rPr>
        <w:t>p</w:t>
      </w:r>
      <w:r w:rsidRPr="00410587">
        <w:rPr>
          <w:b/>
          <w:bCs/>
          <w:lang w:val="en-GB"/>
        </w:rPr>
        <w:t xml:space="preserve">olice </w:t>
      </w:r>
      <w:proofErr w:type="gramStart"/>
      <w:r w:rsidRPr="00410587">
        <w:rPr>
          <w:b/>
          <w:bCs/>
          <w:lang w:val="en-GB"/>
        </w:rPr>
        <w:t>rejects</w:t>
      </w:r>
      <w:proofErr w:type="gramEnd"/>
      <w:r w:rsidRPr="00410587">
        <w:rPr>
          <w:b/>
          <w:bCs/>
          <w:lang w:val="en-GB"/>
        </w:rPr>
        <w:t xml:space="preserve"> you from Norway, cf. the Immigration Act section 126, cf. </w:t>
      </w:r>
      <w:r w:rsidR="009C706B" w:rsidRPr="00410587">
        <w:rPr>
          <w:b/>
          <w:bCs/>
          <w:lang w:val="en-GB"/>
        </w:rPr>
        <w:t>the Immigration Regulations section 19A-4b.</w:t>
      </w:r>
    </w:p>
    <w:p w14:paraId="01C4AF79" w14:textId="7E80A457" w:rsidR="0075638D" w:rsidRPr="00410587" w:rsidRDefault="009C706B" w:rsidP="00410587">
      <w:pPr>
        <w:rPr>
          <w:b/>
          <w:bCs/>
          <w:lang w:val="en-GB"/>
        </w:rPr>
      </w:pPr>
      <w:r w:rsidRPr="00410587">
        <w:rPr>
          <w:b/>
          <w:bCs/>
          <w:lang w:val="en-GB"/>
        </w:rPr>
        <w:t xml:space="preserve">You are obliged to leave Norge and the EU/Schengen area </w:t>
      </w:r>
      <w:r w:rsidR="0075638D" w:rsidRPr="00410587">
        <w:rPr>
          <w:b/>
          <w:bCs/>
          <w:lang w:val="en-GB"/>
        </w:rPr>
        <w:t xml:space="preserve">immediately. </w:t>
      </w:r>
    </w:p>
    <w:p w14:paraId="7E035DBA" w14:textId="6C6875EB" w:rsidR="00962D09" w:rsidRPr="00410587" w:rsidRDefault="00962D09" w:rsidP="00410587">
      <w:pPr>
        <w:pStyle w:val="Overskrift2"/>
        <w:rPr>
          <w:color w:val="000000"/>
        </w:rPr>
      </w:pPr>
      <w:r w:rsidRPr="00962D09">
        <w:t xml:space="preserve">Advance notification </w:t>
      </w:r>
    </w:p>
    <w:p w14:paraId="1B2B3A00" w14:textId="18447DEF" w:rsidR="00F05CE8" w:rsidRPr="00410587" w:rsidRDefault="00F05CE8" w:rsidP="00410587">
      <w:r w:rsidRPr="00821356">
        <w:t>Alternativ 1 hvis skriftlig forhåndsvarsel</w:t>
      </w:r>
    </w:p>
    <w:p w14:paraId="568D8694" w14:textId="169FF326" w:rsidR="00962D09" w:rsidRPr="00410587" w:rsidRDefault="00962D09" w:rsidP="00410587">
      <w:pPr>
        <w:rPr>
          <w:lang w:val="en-US"/>
        </w:rPr>
      </w:pPr>
      <w:r w:rsidRPr="00962D09">
        <w:rPr>
          <w:color w:val="000000" w:themeColor="accent5"/>
          <w:lang w:val="en-US"/>
        </w:rPr>
        <w:t xml:space="preserve">Before </w:t>
      </w:r>
      <w:proofErr w:type="gramStart"/>
      <w:r w:rsidRPr="00962D09">
        <w:rPr>
          <w:color w:val="000000" w:themeColor="accent5"/>
          <w:lang w:val="en-US"/>
        </w:rPr>
        <w:t>making a decision</w:t>
      </w:r>
      <w:proofErr w:type="gramEnd"/>
      <w:r w:rsidRPr="00962D09">
        <w:rPr>
          <w:color w:val="000000" w:themeColor="accent5"/>
          <w:lang w:val="en-US"/>
        </w:rPr>
        <w:t xml:space="preserve">, the </w:t>
      </w:r>
      <w:r w:rsidR="007544CF" w:rsidRPr="114565D0">
        <w:rPr>
          <w:color w:val="000000" w:themeColor="accent5"/>
          <w:lang w:val="en-GB"/>
        </w:rPr>
        <w:t>p</w:t>
      </w:r>
      <w:r w:rsidRPr="114565D0">
        <w:rPr>
          <w:color w:val="000000" w:themeColor="accent5"/>
          <w:lang w:val="en-GB"/>
        </w:rPr>
        <w:t>olice</w:t>
      </w:r>
      <w:r w:rsidRPr="00962D09">
        <w:rPr>
          <w:color w:val="000000" w:themeColor="accent5"/>
          <w:lang w:val="en-US"/>
        </w:rPr>
        <w:t xml:space="preserve"> </w:t>
      </w:r>
      <w:r w:rsidR="00482E18" w:rsidRPr="7EC7B082">
        <w:rPr>
          <w:color w:val="000000" w:themeColor="accent5"/>
          <w:lang w:val="en-US"/>
        </w:rPr>
        <w:t>ar</w:t>
      </w:r>
      <w:r w:rsidR="00482E18" w:rsidRPr="114565D0">
        <w:rPr>
          <w:color w:val="000000" w:themeColor="accent5"/>
          <w:lang w:val="en-US"/>
        </w:rPr>
        <w:t>e</w:t>
      </w:r>
      <w:r w:rsidRPr="114565D0">
        <w:rPr>
          <w:color w:val="000000" w:themeColor="accent5"/>
          <w:lang w:val="en-US"/>
        </w:rPr>
        <w:t xml:space="preserve"> </w:t>
      </w:r>
      <w:r w:rsidRPr="00962D09">
        <w:rPr>
          <w:color w:val="000000" w:themeColor="accent5"/>
          <w:lang w:val="en-US"/>
        </w:rPr>
        <w:t xml:space="preserve">obliged to notify you that you may be </w:t>
      </w:r>
      <w:r w:rsidR="008A6A3E" w:rsidRPr="114565D0">
        <w:rPr>
          <w:color w:val="000000" w:themeColor="accent5"/>
          <w:lang w:val="en-GB"/>
        </w:rPr>
        <w:t>rejected</w:t>
      </w:r>
      <w:r w:rsidRPr="00962D09">
        <w:rPr>
          <w:color w:val="000000" w:themeColor="accent5"/>
          <w:lang w:val="en-US"/>
        </w:rPr>
        <w:t xml:space="preserve"> and give you an opportunity to retort or comment on the case before a decision is made, cf. the Public Administration Act section 16 first paragraph. </w:t>
      </w:r>
    </w:p>
    <w:p w14:paraId="172453C4" w14:textId="113FAA8F" w:rsidR="00962D09" w:rsidRPr="00962D09" w:rsidRDefault="00962D09" w:rsidP="00410587">
      <w:pPr>
        <w:rPr>
          <w:rFonts w:eastAsia="Times New Roman"/>
          <w:lang w:val="x-none"/>
        </w:rPr>
      </w:pPr>
      <w:r w:rsidRPr="00962D09">
        <w:rPr>
          <w:lang w:val="x-none"/>
        </w:rPr>
        <w:t>The police</w:t>
      </w:r>
      <w:r w:rsidR="007544CF" w:rsidRPr="00FA166E">
        <w:rPr>
          <w:lang w:val="en-GB"/>
        </w:rPr>
        <w:t xml:space="preserve"> </w:t>
      </w:r>
      <w:r w:rsidRPr="00962D09">
        <w:rPr>
          <w:rFonts w:eastAsia="Times New Roman"/>
          <w:lang w:val="x-none"/>
        </w:rPr>
        <w:t xml:space="preserve">served you with an advance notification on &lt;date&gt;. </w:t>
      </w:r>
    </w:p>
    <w:p w14:paraId="2223F72B" w14:textId="527EFACD" w:rsidR="00962D09" w:rsidRPr="00962D09" w:rsidRDefault="00962D09" w:rsidP="00410587">
      <w:pPr>
        <w:rPr>
          <w:rFonts w:eastAsia="Times New Roman"/>
          <w:lang w:val="x-none"/>
        </w:rPr>
      </w:pPr>
      <w:r w:rsidRPr="00962D09">
        <w:rPr>
          <w:rFonts w:eastAsia="Times New Roman"/>
          <w:lang w:val="x-none"/>
        </w:rPr>
        <w:t xml:space="preserve">&lt;We have received a reply </w:t>
      </w:r>
      <w:r w:rsidR="00F05CE8" w:rsidRPr="00FA166E">
        <w:rPr>
          <w:rFonts w:eastAsia="Times New Roman"/>
          <w:lang w:val="en-GB"/>
        </w:rPr>
        <w:t>on</w:t>
      </w:r>
      <w:r w:rsidRPr="00962D09">
        <w:rPr>
          <w:rFonts w:eastAsia="Times New Roman"/>
          <w:lang w:val="x-none"/>
        </w:rPr>
        <w:t xml:space="preserve"> &lt;…&gt;&gt; &lt;We have not received a reply in response to the advance notification. &gt;</w:t>
      </w:r>
    </w:p>
    <w:p w14:paraId="2300DD2F" w14:textId="1EED4C71" w:rsidR="002621E0" w:rsidRPr="00FA166E" w:rsidRDefault="00F05CE8" w:rsidP="00410587">
      <w:pPr>
        <w:rPr>
          <w:iCs/>
          <w:lang w:val="en-GB"/>
        </w:rPr>
      </w:pPr>
      <w:r w:rsidRPr="00FA166E">
        <w:rPr>
          <w:iCs/>
          <w:lang w:val="en-GB"/>
        </w:rPr>
        <w:t>Alternativ 2 hvis muntlig forhåndsvarsel:</w:t>
      </w:r>
    </w:p>
    <w:p w14:paraId="0BBECBCB" w14:textId="7E364D61" w:rsidR="00F05CE8" w:rsidRPr="00FA166E" w:rsidRDefault="00C65C11" w:rsidP="00410587">
      <w:pPr>
        <w:rPr>
          <w:lang w:val="en-GB"/>
        </w:rPr>
      </w:pPr>
      <w:r w:rsidRPr="00FA166E">
        <w:rPr>
          <w:lang w:val="en-GB"/>
        </w:rPr>
        <w:t xml:space="preserve">An advance notification </w:t>
      </w:r>
      <w:r w:rsidR="007C5C11" w:rsidRPr="00FA166E">
        <w:rPr>
          <w:lang w:val="en-GB"/>
        </w:rPr>
        <w:t>may be given orally if it is especially burdensome to provide notification</w:t>
      </w:r>
      <w:r w:rsidR="008D0F23" w:rsidRPr="00FA166E">
        <w:rPr>
          <w:lang w:val="en-GB"/>
        </w:rPr>
        <w:t xml:space="preserve"> in writing, cf. the Public Administration Act section 16 second paragraph </w:t>
      </w:r>
      <w:r w:rsidR="00D569B0" w:rsidRPr="00FA166E">
        <w:rPr>
          <w:lang w:val="en-GB"/>
        </w:rPr>
        <w:t>third point.</w:t>
      </w:r>
    </w:p>
    <w:p w14:paraId="73E6203D" w14:textId="539E9F59" w:rsidR="002144C2" w:rsidRDefault="002144C2" w:rsidP="00410587">
      <w:pPr>
        <w:rPr>
          <w:lang w:val="en-GB"/>
        </w:rPr>
      </w:pPr>
      <w:r w:rsidRPr="00FA166E">
        <w:rPr>
          <w:lang w:val="en-GB"/>
        </w:rPr>
        <w:t xml:space="preserve">We refer to the fact that you were orally notified by the police on &lt;…&gt;. You were informed about your rights and obligations in the case, including the right to free legal </w:t>
      </w:r>
      <w:r w:rsidR="000F6B62" w:rsidRPr="00FA166E">
        <w:rPr>
          <w:lang w:val="en-GB"/>
        </w:rPr>
        <w:t>advice</w:t>
      </w:r>
      <w:r w:rsidRPr="00FA166E">
        <w:rPr>
          <w:lang w:val="en-GB"/>
        </w:rPr>
        <w:t xml:space="preserve">, pursuant to the Immigration Act </w:t>
      </w:r>
      <w:r w:rsidR="00884CC4">
        <w:rPr>
          <w:lang w:val="en-GB"/>
        </w:rPr>
        <w:t>section</w:t>
      </w:r>
      <w:r w:rsidRPr="00FA166E">
        <w:rPr>
          <w:lang w:val="en-GB"/>
        </w:rPr>
        <w:t xml:space="preserve"> 92. You also had the opportunity to express your views, according to the Immigration </w:t>
      </w:r>
      <w:proofErr w:type="gramStart"/>
      <w:r w:rsidRPr="00FA166E">
        <w:rPr>
          <w:lang w:val="en-GB"/>
        </w:rPr>
        <w:t xml:space="preserve">Act  </w:t>
      </w:r>
      <w:r w:rsidR="00884CC4">
        <w:rPr>
          <w:lang w:val="en-GB"/>
        </w:rPr>
        <w:t>section</w:t>
      </w:r>
      <w:proofErr w:type="gramEnd"/>
      <w:r w:rsidRPr="00FA166E">
        <w:rPr>
          <w:lang w:val="en-GB"/>
        </w:rPr>
        <w:t xml:space="preserve"> 81</w:t>
      </w:r>
      <w:r w:rsidR="00C4152D" w:rsidRPr="00FA166E">
        <w:rPr>
          <w:lang w:val="en-GB"/>
        </w:rPr>
        <w:t>.</w:t>
      </w:r>
    </w:p>
    <w:p w14:paraId="52F4A756" w14:textId="0A32E8B7" w:rsidR="00C4152D" w:rsidRPr="00410587" w:rsidRDefault="001823D5" w:rsidP="00410587">
      <w:pPr>
        <w:rPr>
          <w:rFonts w:eastAsia="Times New Roman"/>
          <w:lang w:val="x-none"/>
        </w:rPr>
      </w:pPr>
      <w:r w:rsidRPr="00962D09">
        <w:rPr>
          <w:rFonts w:eastAsia="Times New Roman"/>
          <w:lang w:val="x-none"/>
        </w:rPr>
        <w:t xml:space="preserve">&lt;We have received a reply </w:t>
      </w:r>
      <w:r w:rsidRPr="00FA166E">
        <w:rPr>
          <w:rFonts w:eastAsia="Times New Roman"/>
          <w:lang w:val="en-GB"/>
        </w:rPr>
        <w:t>on</w:t>
      </w:r>
      <w:r w:rsidRPr="00962D09">
        <w:rPr>
          <w:rFonts w:eastAsia="Times New Roman"/>
          <w:lang w:val="x-none"/>
        </w:rPr>
        <w:t xml:space="preserve"> &lt;…&gt;&gt; &lt;We have not received a reply in response to the advance notification. &gt;</w:t>
      </w:r>
    </w:p>
    <w:p w14:paraId="202A3BAF" w14:textId="3AB5836E" w:rsidR="00C4152D" w:rsidRPr="00FA166E" w:rsidRDefault="00C4152D" w:rsidP="00410587">
      <w:pPr>
        <w:pStyle w:val="Overskrift2"/>
        <w:rPr>
          <w:lang w:val="en-GB"/>
        </w:rPr>
      </w:pPr>
      <w:r w:rsidRPr="00FA166E">
        <w:rPr>
          <w:lang w:val="en-GB"/>
        </w:rPr>
        <w:t>Justification</w:t>
      </w:r>
    </w:p>
    <w:p w14:paraId="263F0B10" w14:textId="20673CE9" w:rsidR="00C4152D" w:rsidRPr="00FA166E" w:rsidRDefault="00C4152D" w:rsidP="00410587">
      <w:pPr>
        <w:pStyle w:val="Overskrift3"/>
        <w:rPr>
          <w:lang w:val="en-GB"/>
        </w:rPr>
      </w:pPr>
      <w:r w:rsidRPr="00FA166E">
        <w:rPr>
          <w:lang w:val="en-GB"/>
        </w:rPr>
        <w:t>Grounds for rejection</w:t>
      </w:r>
    </w:p>
    <w:p w14:paraId="7E75DC05" w14:textId="0A47FD55" w:rsidR="00C4152D" w:rsidRPr="00FA166E" w:rsidRDefault="004A540A" w:rsidP="00410587">
      <w:pPr>
        <w:rPr>
          <w:lang w:val="en-GB"/>
        </w:rPr>
      </w:pPr>
      <w:r w:rsidRPr="00FA166E">
        <w:rPr>
          <w:lang w:val="en-GB"/>
        </w:rPr>
        <w:t xml:space="preserve">The police </w:t>
      </w:r>
      <w:proofErr w:type="gramStart"/>
      <w:r w:rsidRPr="00FA166E">
        <w:rPr>
          <w:lang w:val="en-GB"/>
        </w:rPr>
        <w:t>refers</w:t>
      </w:r>
      <w:proofErr w:type="gramEnd"/>
      <w:r w:rsidRPr="00FA166E">
        <w:rPr>
          <w:lang w:val="en-GB"/>
        </w:rPr>
        <w:t xml:space="preserve"> to the fact that you have a valid Schengen visa issued by &lt;…&gt;.</w:t>
      </w:r>
    </w:p>
    <w:p w14:paraId="4998D38E" w14:textId="2AE81EDA" w:rsidR="00A82A99" w:rsidRPr="00FA166E" w:rsidRDefault="000B2AE6" w:rsidP="00410587">
      <w:pPr>
        <w:rPr>
          <w:lang w:val="en-GB"/>
        </w:rPr>
      </w:pPr>
      <w:r w:rsidRPr="00FA166E">
        <w:rPr>
          <w:lang w:val="en-GB"/>
        </w:rPr>
        <w:t>For reasons of foreign policy considerations, t</w:t>
      </w:r>
      <w:r w:rsidR="004A540A" w:rsidRPr="00FA166E">
        <w:rPr>
          <w:lang w:val="en-GB"/>
        </w:rPr>
        <w:t xml:space="preserve">he police </w:t>
      </w:r>
      <w:r w:rsidR="00D83AE7" w:rsidRPr="00FA166E">
        <w:rPr>
          <w:lang w:val="en-GB"/>
        </w:rPr>
        <w:t xml:space="preserve">can </w:t>
      </w:r>
      <w:r w:rsidR="002429CB">
        <w:rPr>
          <w:lang w:val="en-GB"/>
        </w:rPr>
        <w:t>reject</w:t>
      </w:r>
      <w:r w:rsidR="00D83AE7" w:rsidRPr="00FA166E">
        <w:rPr>
          <w:lang w:val="en-GB"/>
        </w:rPr>
        <w:t xml:space="preserve"> a Russian citizen </w:t>
      </w:r>
      <w:r w:rsidR="00CE16E7" w:rsidRPr="00FA166E">
        <w:rPr>
          <w:lang w:val="en-GB"/>
        </w:rPr>
        <w:t>with</w:t>
      </w:r>
      <w:r w:rsidR="00914C0D" w:rsidRPr="00FA166E">
        <w:rPr>
          <w:lang w:val="en-GB"/>
        </w:rPr>
        <w:t xml:space="preserve"> a Schengen visa who come</w:t>
      </w:r>
      <w:r w:rsidR="002429CB">
        <w:rPr>
          <w:lang w:val="en-GB"/>
        </w:rPr>
        <w:t>s</w:t>
      </w:r>
      <w:r w:rsidR="00914C0D" w:rsidRPr="00FA166E">
        <w:rPr>
          <w:lang w:val="en-GB"/>
        </w:rPr>
        <w:t xml:space="preserve"> to Norway via the Schengen external border for the purpose of tourism and other non-essential travel, </w:t>
      </w:r>
      <w:r w:rsidRPr="00FA166E">
        <w:rPr>
          <w:lang w:val="en-GB"/>
        </w:rPr>
        <w:t>cf. the Immigration Act section 126 first paragraph, cf. the Immigration Regulations</w:t>
      </w:r>
      <w:r w:rsidR="00B0006D" w:rsidRPr="00FA166E">
        <w:rPr>
          <w:lang w:val="en-GB"/>
        </w:rPr>
        <w:t xml:space="preserve"> section 19A-4b. </w:t>
      </w:r>
      <w:r w:rsidR="00833C2B" w:rsidRPr="00FA166E">
        <w:rPr>
          <w:lang w:val="en-GB"/>
        </w:rPr>
        <w:t xml:space="preserve">The </w:t>
      </w:r>
      <w:proofErr w:type="gramStart"/>
      <w:r w:rsidR="00833C2B" w:rsidRPr="00FA166E">
        <w:rPr>
          <w:lang w:val="en-GB"/>
        </w:rPr>
        <w:t xml:space="preserve">rules </w:t>
      </w:r>
      <w:r w:rsidR="004149AC" w:rsidRPr="00FA166E">
        <w:rPr>
          <w:lang w:val="en-GB"/>
        </w:rPr>
        <w:t xml:space="preserve"> </w:t>
      </w:r>
      <w:r w:rsidR="000C5651">
        <w:rPr>
          <w:lang w:val="en-GB"/>
        </w:rPr>
        <w:t>appl</w:t>
      </w:r>
      <w:r w:rsidR="00624FCF">
        <w:rPr>
          <w:lang w:val="en-GB"/>
        </w:rPr>
        <w:t>y</w:t>
      </w:r>
      <w:proofErr w:type="gramEnd"/>
      <w:r w:rsidR="004149AC" w:rsidRPr="00FA166E">
        <w:rPr>
          <w:lang w:val="en-GB"/>
        </w:rPr>
        <w:t xml:space="preserve"> whether the Russian citizen </w:t>
      </w:r>
      <w:r w:rsidR="000C5651">
        <w:rPr>
          <w:lang w:val="en-GB"/>
        </w:rPr>
        <w:t>has</w:t>
      </w:r>
      <w:r w:rsidR="004149AC" w:rsidRPr="00FA166E">
        <w:rPr>
          <w:lang w:val="en-GB"/>
        </w:rPr>
        <w:t xml:space="preserve"> Norway as the travel destination or </w:t>
      </w:r>
      <w:r w:rsidR="00671E1B" w:rsidRPr="00FA166E">
        <w:rPr>
          <w:lang w:val="en-GB"/>
        </w:rPr>
        <w:t>wish</w:t>
      </w:r>
      <w:r w:rsidR="00514CA9">
        <w:rPr>
          <w:lang w:val="en-GB"/>
        </w:rPr>
        <w:t>es</w:t>
      </w:r>
      <w:r w:rsidR="00671E1B" w:rsidRPr="00FA166E">
        <w:rPr>
          <w:lang w:val="en-GB"/>
        </w:rPr>
        <w:t xml:space="preserve"> to travel on from Norway to other countries (transit). </w:t>
      </w:r>
      <w:r w:rsidR="000D086A" w:rsidRPr="00AC0F7E">
        <w:rPr>
          <w:lang w:val="en-GB"/>
        </w:rPr>
        <w:t xml:space="preserve">Rejection </w:t>
      </w:r>
      <w:r w:rsidR="00AC0F7E">
        <w:rPr>
          <w:lang w:val="en-GB"/>
        </w:rPr>
        <w:t>can take place</w:t>
      </w:r>
      <w:r w:rsidR="00833C2B" w:rsidRPr="00FA166E">
        <w:rPr>
          <w:lang w:val="en-GB"/>
        </w:rPr>
        <w:t xml:space="preserve"> both when a </w:t>
      </w:r>
      <w:r w:rsidR="00330FC5" w:rsidRPr="00FA166E">
        <w:rPr>
          <w:lang w:val="en-GB"/>
        </w:rPr>
        <w:t>Schengen visa is issued by Norway and by other Schengen countries</w:t>
      </w:r>
      <w:r w:rsidR="00394667" w:rsidRPr="00FA166E">
        <w:rPr>
          <w:lang w:val="en-GB"/>
        </w:rPr>
        <w:t>.</w:t>
      </w:r>
    </w:p>
    <w:p w14:paraId="7E95ECBA" w14:textId="67917084" w:rsidR="00394667" w:rsidRPr="00FA166E" w:rsidRDefault="00394667" w:rsidP="00410587">
      <w:pPr>
        <w:rPr>
          <w:lang w:val="en-GB"/>
        </w:rPr>
      </w:pPr>
      <w:r w:rsidRPr="00FA166E">
        <w:rPr>
          <w:lang w:val="en-GB"/>
        </w:rPr>
        <w:t xml:space="preserve">According to instruction from </w:t>
      </w:r>
      <w:r w:rsidR="0047423A" w:rsidRPr="00FA166E">
        <w:rPr>
          <w:lang w:val="en-GB"/>
        </w:rPr>
        <w:t>T</w:t>
      </w:r>
      <w:r w:rsidRPr="00FA166E">
        <w:rPr>
          <w:lang w:val="en-GB"/>
        </w:rPr>
        <w:t xml:space="preserve">he Ministry of Justice and Public Security </w:t>
      </w:r>
      <w:r w:rsidR="0047423A" w:rsidRPr="00FA166E">
        <w:rPr>
          <w:lang w:val="en-GB"/>
        </w:rPr>
        <w:t>GI-06/</w:t>
      </w:r>
      <w:proofErr w:type="gramStart"/>
      <w:r w:rsidR="0047423A" w:rsidRPr="00FA166E">
        <w:rPr>
          <w:lang w:val="en-GB"/>
        </w:rPr>
        <w:t>2024</w:t>
      </w:r>
      <w:r w:rsidR="001243B5" w:rsidRPr="00FA166E">
        <w:rPr>
          <w:lang w:val="en-GB"/>
        </w:rPr>
        <w:t xml:space="preserve"> </w:t>
      </w:r>
      <w:r w:rsidR="000964DF">
        <w:rPr>
          <w:lang w:val="en-GB"/>
        </w:rPr>
        <w:t>,</w:t>
      </w:r>
      <w:proofErr w:type="gramEnd"/>
      <w:r w:rsidR="000964DF">
        <w:rPr>
          <w:lang w:val="en-GB"/>
        </w:rPr>
        <w:t xml:space="preserve"> </w:t>
      </w:r>
      <w:r w:rsidR="001243B5" w:rsidRPr="00FA166E">
        <w:rPr>
          <w:lang w:val="en-GB"/>
        </w:rPr>
        <w:t>foreign policy considerations form the basis for the rejection of Russian citizens</w:t>
      </w:r>
      <w:r w:rsidR="00E77C58" w:rsidRPr="00FA166E">
        <w:rPr>
          <w:lang w:val="en-GB"/>
        </w:rPr>
        <w:t xml:space="preserve"> covered by the instruction. </w:t>
      </w:r>
      <w:r w:rsidR="004B4B71" w:rsidRPr="00FA166E">
        <w:rPr>
          <w:lang w:val="en-GB"/>
        </w:rPr>
        <w:t>See which groups</w:t>
      </w:r>
      <w:r w:rsidR="000F24C5">
        <w:rPr>
          <w:lang w:val="en-GB"/>
        </w:rPr>
        <w:t xml:space="preserve"> </w:t>
      </w:r>
      <w:r w:rsidR="00D21C9B">
        <w:rPr>
          <w:lang w:val="en-GB"/>
        </w:rPr>
        <w:t>a</w:t>
      </w:r>
      <w:r w:rsidR="000F24C5">
        <w:rPr>
          <w:lang w:val="en-GB"/>
        </w:rPr>
        <w:t xml:space="preserve">re </w:t>
      </w:r>
      <w:r w:rsidR="004B4B71" w:rsidRPr="00FA166E">
        <w:rPr>
          <w:lang w:val="en-GB"/>
        </w:rPr>
        <w:t xml:space="preserve">not covered by the instruction on </w:t>
      </w:r>
      <w:r w:rsidR="004E08B6" w:rsidRPr="00FA166E">
        <w:rPr>
          <w:lang w:val="en-GB"/>
        </w:rPr>
        <w:t>the government</w:t>
      </w:r>
      <w:r w:rsidR="00D21C9B">
        <w:rPr>
          <w:lang w:val="en-GB"/>
        </w:rPr>
        <w:t>’</w:t>
      </w:r>
      <w:r w:rsidR="004E08B6" w:rsidRPr="00FA166E">
        <w:rPr>
          <w:lang w:val="en-GB"/>
        </w:rPr>
        <w:t>s home page:</w:t>
      </w:r>
      <w:r w:rsidR="00D36A5F" w:rsidRPr="00FA166E">
        <w:rPr>
          <w:lang w:val="en-GB"/>
        </w:rPr>
        <w:t xml:space="preserve"> </w:t>
      </w:r>
      <w:hyperlink r:id="rId11" w:history="1">
        <w:r w:rsidR="00D36A5F" w:rsidRPr="00FA166E">
          <w:rPr>
            <w:rStyle w:val="Hyperkobling"/>
            <w:rFonts w:ascii="Arial" w:hAnsi="Arial" w:cs="Arial"/>
            <w:lang w:val="en-GB"/>
          </w:rPr>
          <w:t>Instruction GI-06/2024 – Rejection of Russian citizens with Schengen visas for tourist purposes and other non-essential travel, in accordance with section 126, first paragraph of the Immigration Act - regjeringen.no</w:t>
        </w:r>
      </w:hyperlink>
    </w:p>
    <w:p w14:paraId="72ACDD8C" w14:textId="07E18845" w:rsidR="004E08B6" w:rsidRPr="00FA166E" w:rsidRDefault="004E08B6" w:rsidP="00410587">
      <w:pPr>
        <w:rPr>
          <w:lang w:val="en-GB"/>
        </w:rPr>
      </w:pPr>
      <w:r w:rsidRPr="00FA166E">
        <w:rPr>
          <w:lang w:val="en-GB"/>
        </w:rPr>
        <w:t xml:space="preserve">You do not fall within any of the exemptions </w:t>
      </w:r>
      <w:r w:rsidR="00920818" w:rsidRPr="00FA166E">
        <w:rPr>
          <w:lang w:val="en-GB"/>
        </w:rPr>
        <w:t xml:space="preserve">as referred to in the instruction GI-06/2024 point 3. </w:t>
      </w:r>
    </w:p>
    <w:p w14:paraId="2FB2AE41" w14:textId="6F22E04D" w:rsidR="00D36A5F" w:rsidRPr="00FA166E" w:rsidRDefault="00BF272F" w:rsidP="00410587">
      <w:pPr>
        <w:rPr>
          <w:lang w:val="en-GB"/>
        </w:rPr>
      </w:pPr>
      <w:r w:rsidRPr="00FA166E">
        <w:rPr>
          <w:lang w:val="en-GB"/>
        </w:rPr>
        <w:lastRenderedPageBreak/>
        <w:t xml:space="preserve">Even if a Russian citizen is covered by this instruction, </w:t>
      </w:r>
      <w:proofErr w:type="gramStart"/>
      <w:r w:rsidRPr="00FA166E">
        <w:rPr>
          <w:lang w:val="en-GB"/>
        </w:rPr>
        <w:t>making a decision</w:t>
      </w:r>
      <w:proofErr w:type="gramEnd"/>
      <w:r w:rsidRPr="00FA166E">
        <w:rPr>
          <w:lang w:val="en-GB"/>
        </w:rPr>
        <w:t xml:space="preserve"> of rejection may exceptionally be omitted if special reasons so require. This could, for instance, be special care responsibilities or other strong welfare considerations. </w:t>
      </w:r>
      <w:r w:rsidR="00DA01A4" w:rsidRPr="00FA166E">
        <w:rPr>
          <w:lang w:val="en-GB"/>
        </w:rPr>
        <w:t>There is no information about such special reasons in your case. &lt;We refer to…&gt;.</w:t>
      </w:r>
    </w:p>
    <w:p w14:paraId="452A2F77" w14:textId="0290632B" w:rsidR="00C65DF5" w:rsidRPr="00FA166E" w:rsidRDefault="00DA01A4" w:rsidP="00410587">
      <w:pPr>
        <w:rPr>
          <w:lang w:val="en-GB"/>
        </w:rPr>
      </w:pPr>
      <w:r w:rsidRPr="00FA166E">
        <w:rPr>
          <w:lang w:val="en-GB"/>
        </w:rPr>
        <w:t xml:space="preserve">The conditions for rejection </w:t>
      </w:r>
      <w:r w:rsidR="00C65DF5" w:rsidRPr="00FA166E">
        <w:rPr>
          <w:lang w:val="en-GB"/>
        </w:rPr>
        <w:t>are met.</w:t>
      </w:r>
    </w:p>
    <w:p w14:paraId="07CA3529" w14:textId="5A01D710" w:rsidR="00C65DF5" w:rsidRPr="00FA166E" w:rsidRDefault="00C65DF5" w:rsidP="00410587">
      <w:pPr>
        <w:pStyle w:val="Overskrift3"/>
        <w:rPr>
          <w:lang w:val="en-GB"/>
        </w:rPr>
      </w:pPr>
      <w:r w:rsidRPr="00FA166E">
        <w:rPr>
          <w:lang w:val="en-GB"/>
        </w:rPr>
        <w:t xml:space="preserve">Protection against </w:t>
      </w:r>
      <w:r w:rsidR="00D03977">
        <w:rPr>
          <w:lang w:val="en-GB"/>
        </w:rPr>
        <w:t>removal (non-refoulement)</w:t>
      </w:r>
    </w:p>
    <w:p w14:paraId="5B8D025B" w14:textId="1A77D76E" w:rsidR="00464FB0" w:rsidRPr="00821356" w:rsidRDefault="00051DAE" w:rsidP="00410587">
      <w:pPr>
        <w:rPr>
          <w:shd w:val="clear" w:color="auto" w:fill="FFFFFF"/>
          <w:lang w:val="en-GB"/>
        </w:rPr>
      </w:pPr>
      <w:r w:rsidRPr="00051DAE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There is no information i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n t</w:t>
      </w:r>
      <w:r w:rsidR="002224E3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he case indicating that you are protected against return to Russia or any other country of residence, cf. the Immigration Act section 73.</w:t>
      </w:r>
    </w:p>
    <w:p w14:paraId="66CC5BA4" w14:textId="4C9203BE" w:rsidR="00C65DF5" w:rsidRPr="00FA166E" w:rsidRDefault="00FA166E" w:rsidP="00821356">
      <w:pPr>
        <w:pStyle w:val="Overskrift2"/>
        <w:rPr>
          <w:lang w:val="en-GB"/>
        </w:rPr>
      </w:pPr>
      <w:r w:rsidRPr="00FA166E">
        <w:rPr>
          <w:lang w:val="en-GB"/>
        </w:rPr>
        <w:t>Consequences of the decision</w:t>
      </w:r>
    </w:p>
    <w:p w14:paraId="5EDA4ECE" w14:textId="77777777" w:rsidR="006D2047" w:rsidRDefault="00FA166E" w:rsidP="00410587">
      <w:pPr>
        <w:rPr>
          <w:lang w:val="en-GB"/>
        </w:rPr>
      </w:pPr>
      <w:r>
        <w:rPr>
          <w:lang w:val="en-GB"/>
        </w:rPr>
        <w:t xml:space="preserve">The decision on rejection means that you must leave </w:t>
      </w:r>
      <w:r w:rsidR="006D2047">
        <w:rPr>
          <w:lang w:val="en-GB"/>
        </w:rPr>
        <w:t>Norway and the EU/Schengen area.</w:t>
      </w:r>
    </w:p>
    <w:p w14:paraId="78F79167" w14:textId="3E0FF865" w:rsidR="00FA166E" w:rsidRDefault="006D2047" w:rsidP="00410587">
      <w:pPr>
        <w:rPr>
          <w:lang w:val="en-GB"/>
        </w:rPr>
      </w:pPr>
      <w:r>
        <w:rPr>
          <w:lang w:val="en-GB"/>
        </w:rPr>
        <w:t xml:space="preserve">You are not given a deadline for departure, and are obliged to leave </w:t>
      </w:r>
      <w:r w:rsidR="00AC70D1">
        <w:rPr>
          <w:lang w:val="en-GB"/>
        </w:rPr>
        <w:t xml:space="preserve">Norway and the EU/Schengen area </w:t>
      </w:r>
      <w:r>
        <w:rPr>
          <w:lang w:val="en-GB"/>
        </w:rPr>
        <w:t>immediately, cf. the Immigration Act section 90 sixth paragraph letter e.</w:t>
      </w:r>
    </w:p>
    <w:p w14:paraId="542FB5D9" w14:textId="783911AE" w:rsidR="00AF1A41" w:rsidRPr="00821356" w:rsidRDefault="00AF1A41" w:rsidP="00410587">
      <w:pPr>
        <w:rPr>
          <w:rStyle w:val="eop"/>
          <w:lang w:val="en-US"/>
        </w:rPr>
      </w:pPr>
      <w:r w:rsidRPr="00821356">
        <w:rPr>
          <w:lang w:val="en-US"/>
        </w:rPr>
        <w:t xml:space="preserve">If </w:t>
      </w:r>
      <w:r w:rsidR="009A76C7" w:rsidRPr="00821356">
        <w:rPr>
          <w:lang w:val="en-US"/>
        </w:rPr>
        <w:t>the public incurs expenses</w:t>
      </w:r>
      <w:r w:rsidR="1D9029CA" w:rsidRPr="6BF756AE">
        <w:rPr>
          <w:lang w:val="en-US"/>
        </w:rPr>
        <w:t xml:space="preserve"> by having to deport you, you are obliged to cover these costs, </w:t>
      </w:r>
      <w:r w:rsidR="1D9029CA" w:rsidRPr="04252314">
        <w:rPr>
          <w:lang w:val="en-US"/>
        </w:rPr>
        <w:t>according</w:t>
      </w:r>
      <w:r w:rsidR="1D9029CA" w:rsidRPr="6BF756AE">
        <w:rPr>
          <w:lang w:val="en-US"/>
        </w:rPr>
        <w:t xml:space="preserve"> to </w:t>
      </w:r>
      <w:r w:rsidR="1D9029CA" w:rsidRPr="04252314">
        <w:rPr>
          <w:lang w:val="en-US"/>
        </w:rPr>
        <w:t xml:space="preserve">the </w:t>
      </w:r>
      <w:r w:rsidR="1D9029CA" w:rsidRPr="716C77F4">
        <w:rPr>
          <w:lang w:val="en-US"/>
        </w:rPr>
        <w:t>Immigration Act section 91</w:t>
      </w:r>
      <w:r w:rsidR="1D9029CA" w:rsidRPr="68ECFC07">
        <w:rPr>
          <w:lang w:val="en-US"/>
        </w:rPr>
        <w:t xml:space="preserve">. </w:t>
      </w:r>
      <w:r w:rsidR="1D9029CA" w:rsidRPr="608ABCF3">
        <w:rPr>
          <w:lang w:val="en-US"/>
        </w:rPr>
        <w:t xml:space="preserve">If the expenses are not </w:t>
      </w:r>
      <w:r w:rsidR="1D9029CA" w:rsidRPr="77F2268F">
        <w:rPr>
          <w:lang w:val="en-US"/>
        </w:rPr>
        <w:t xml:space="preserve">covered, you may </w:t>
      </w:r>
      <w:r w:rsidR="1D9029CA" w:rsidRPr="5E135DC4">
        <w:rPr>
          <w:lang w:val="en-US"/>
        </w:rPr>
        <w:t>be refused</w:t>
      </w:r>
      <w:r w:rsidR="1D9029CA" w:rsidRPr="2571C76A">
        <w:rPr>
          <w:lang w:val="en-US"/>
        </w:rPr>
        <w:t xml:space="preserve"> entry (rejected) </w:t>
      </w:r>
      <w:r w:rsidR="1D9029CA" w:rsidRPr="01388529">
        <w:rPr>
          <w:lang w:val="en-US"/>
        </w:rPr>
        <w:t xml:space="preserve">on </w:t>
      </w:r>
      <w:r w:rsidR="1D9029CA" w:rsidRPr="452FE279">
        <w:rPr>
          <w:lang w:val="en-US"/>
        </w:rPr>
        <w:t xml:space="preserve">subsequent </w:t>
      </w:r>
      <w:r w:rsidR="1D9029CA" w:rsidRPr="029BC92A">
        <w:rPr>
          <w:lang w:val="en-US"/>
        </w:rPr>
        <w:t>attempts</w:t>
      </w:r>
      <w:r w:rsidR="1D9029CA" w:rsidRPr="75F94D5E">
        <w:rPr>
          <w:lang w:val="en-US"/>
        </w:rPr>
        <w:t xml:space="preserve">, </w:t>
      </w:r>
      <w:r w:rsidR="1D9029CA" w:rsidRPr="4D7B01D1">
        <w:rPr>
          <w:lang w:val="en-US"/>
        </w:rPr>
        <w:t xml:space="preserve">cf. </w:t>
      </w:r>
      <w:r w:rsidR="1D9029CA" w:rsidRPr="6D0CA573">
        <w:rPr>
          <w:lang w:val="en-US"/>
        </w:rPr>
        <w:t>The Immigratio</w:t>
      </w:r>
      <w:r w:rsidR="626D664D" w:rsidRPr="6D0CA573">
        <w:rPr>
          <w:lang w:val="en-US"/>
        </w:rPr>
        <w:t xml:space="preserve">n Act section </w:t>
      </w:r>
      <w:r w:rsidR="626D664D" w:rsidRPr="0FBE6095">
        <w:rPr>
          <w:lang w:val="en-US"/>
        </w:rPr>
        <w:t xml:space="preserve">17 letter </w:t>
      </w:r>
      <w:r w:rsidR="626D664D" w:rsidRPr="365B0A2D">
        <w:rPr>
          <w:lang w:val="en-US"/>
        </w:rPr>
        <w:t>k.</w:t>
      </w:r>
    </w:p>
    <w:p w14:paraId="4D63F30D" w14:textId="40682EBC" w:rsidR="00FA166E" w:rsidRPr="00FA166E" w:rsidRDefault="00FA166E" w:rsidP="00410587">
      <w:pPr>
        <w:pStyle w:val="Overskrift2"/>
        <w:rPr>
          <w:bCs/>
          <w:color w:val="000000"/>
          <w:lang w:val="en-GB" w:eastAsia="en-GB"/>
        </w:rPr>
      </w:pPr>
      <w:r w:rsidRPr="5F5CE01D">
        <w:rPr>
          <w:bCs/>
          <w:lang w:val="en-GB" w:eastAsia="en-GB"/>
        </w:rPr>
        <w:t>Right</w:t>
      </w:r>
      <w:r w:rsidRPr="00FA166E">
        <w:rPr>
          <w:lang w:val="en-GB" w:eastAsia="en-GB"/>
        </w:rPr>
        <w:t xml:space="preserve"> of appeal </w:t>
      </w:r>
    </w:p>
    <w:p w14:paraId="5AEC5ABA" w14:textId="0C567F99" w:rsidR="00FA166E" w:rsidRPr="00FA166E" w:rsidRDefault="00FA166E" w:rsidP="00410587">
      <w:pPr>
        <w:rPr>
          <w:color w:val="000000"/>
          <w:lang w:val="en-GB" w:eastAsia="en-GB"/>
        </w:rPr>
      </w:pPr>
      <w:r w:rsidRPr="00FA166E">
        <w:rPr>
          <w:lang w:val="en-GB" w:eastAsia="en-GB"/>
        </w:rPr>
        <w:t xml:space="preserve">You may appeal the decision on </w:t>
      </w:r>
      <w:r w:rsidR="00196D1C" w:rsidRPr="74D8AB06">
        <w:rPr>
          <w:lang w:val="en-GB" w:eastAsia="en-GB"/>
        </w:rPr>
        <w:t>rejection</w:t>
      </w:r>
      <w:r w:rsidRPr="00FA166E">
        <w:rPr>
          <w:lang w:val="en-GB" w:eastAsia="en-GB"/>
        </w:rPr>
        <w:t>.</w:t>
      </w:r>
      <w:r w:rsidR="00196D1C" w:rsidRPr="74D8AB06">
        <w:rPr>
          <w:lang w:val="en-GB" w:eastAsia="en-GB"/>
        </w:rPr>
        <w:t xml:space="preserve"> </w:t>
      </w:r>
      <w:r w:rsidRPr="00FA166E">
        <w:rPr>
          <w:lang w:val="en-GB" w:eastAsia="en-GB"/>
        </w:rPr>
        <w:t xml:space="preserve">The time limit for lodging an appeal is three weeks from the date when you received notification of the decision, cf. the Immigration Act section </w:t>
      </w:r>
      <w:r w:rsidR="00657C0F" w:rsidRPr="74D8AB06">
        <w:rPr>
          <w:lang w:val="en-GB" w:eastAsia="en-GB"/>
        </w:rPr>
        <w:t xml:space="preserve">28 and </w:t>
      </w:r>
      <w:r w:rsidRPr="00FA166E">
        <w:rPr>
          <w:lang w:val="en-GB" w:eastAsia="en-GB"/>
        </w:rPr>
        <w:t xml:space="preserve">29. </w:t>
      </w:r>
      <w:r w:rsidR="00657C0F" w:rsidRPr="74D8AB06">
        <w:rPr>
          <w:lang w:val="en-GB" w:eastAsia="en-GB"/>
        </w:rPr>
        <w:t>The decision is final if you do not appeal within the</w:t>
      </w:r>
      <w:r w:rsidR="00621B2A" w:rsidRPr="74D8AB06">
        <w:rPr>
          <w:lang w:val="en-GB" w:eastAsia="en-GB"/>
        </w:rPr>
        <w:t xml:space="preserve"> deadline. </w:t>
      </w:r>
      <w:r w:rsidRPr="00FA166E">
        <w:rPr>
          <w:lang w:val="en-GB" w:eastAsia="en-GB"/>
        </w:rPr>
        <w:t>An appeal may be submitted to the police or a Norwegian Foreign Service Mission</w:t>
      </w:r>
      <w:r w:rsidRPr="74D8AB06">
        <w:rPr>
          <w:lang w:val="en-GB" w:eastAsia="en-GB"/>
        </w:rPr>
        <w:t xml:space="preserve">. </w:t>
      </w:r>
    </w:p>
    <w:p w14:paraId="7E3F3D20" w14:textId="035FC6B3" w:rsidR="00621B2A" w:rsidRDefault="00FA166E" w:rsidP="00410587">
      <w:pPr>
        <w:rPr>
          <w:color w:val="000000"/>
          <w:lang w:val="en-GB" w:eastAsia="en-GB"/>
        </w:rPr>
      </w:pPr>
      <w:proofErr w:type="gramStart"/>
      <w:r w:rsidRPr="00FA166E">
        <w:rPr>
          <w:color w:val="000000"/>
          <w:lang w:val="en-GB" w:eastAsia="en-GB"/>
        </w:rPr>
        <w:t>As a general rule</w:t>
      </w:r>
      <w:proofErr w:type="gramEnd"/>
      <w:r w:rsidRPr="00FA166E">
        <w:rPr>
          <w:color w:val="000000"/>
          <w:lang w:val="en-GB" w:eastAsia="en-GB"/>
        </w:rPr>
        <w:t>, you have the right of access to the documents of the case pursuant to the Public Administration Act section 18, cf. section 19.</w:t>
      </w:r>
    </w:p>
    <w:p w14:paraId="271C5E68" w14:textId="6D69B764" w:rsidR="00F426F1" w:rsidRPr="00821356" w:rsidRDefault="00621B2A" w:rsidP="00410587">
      <w:pPr>
        <w:rPr>
          <w:rStyle w:val="normaltextrun"/>
          <w:color w:val="000000"/>
          <w:lang w:val="en-GB" w:eastAsia="en-GB"/>
        </w:rPr>
      </w:pPr>
      <w:r>
        <w:rPr>
          <w:color w:val="000000"/>
          <w:lang w:val="en-GB" w:eastAsia="en-GB"/>
        </w:rPr>
        <w:t xml:space="preserve">The </w:t>
      </w:r>
      <w:r w:rsidR="00FA166E" w:rsidRPr="00FA166E">
        <w:rPr>
          <w:color w:val="000000"/>
          <w:lang w:val="en-GB" w:eastAsia="en-GB"/>
        </w:rPr>
        <w:t>decision can be enforced before it is final, cf. Immigration Act section</w:t>
      </w:r>
      <w:r w:rsidR="002928F9">
        <w:rPr>
          <w:color w:val="000000"/>
          <w:lang w:val="en-GB" w:eastAsia="en-GB"/>
        </w:rPr>
        <w:t xml:space="preserve"> 129 fifth paragraph and section</w:t>
      </w:r>
      <w:r w:rsidR="00FA166E" w:rsidRPr="00FA166E">
        <w:rPr>
          <w:color w:val="000000"/>
          <w:lang w:val="en-GB" w:eastAsia="en-GB"/>
        </w:rPr>
        <w:t xml:space="preserve"> 90 first paragraph.</w:t>
      </w:r>
    </w:p>
    <w:p w14:paraId="6EF86F32" w14:textId="65EDE29C" w:rsidR="002928F9" w:rsidRPr="00821356" w:rsidRDefault="001D5C5F" w:rsidP="00792783">
      <w:pPr>
        <w:rPr>
          <w:rFonts w:ascii="Segoe UI" w:hAnsi="Segoe UI" w:cs="Segoe UI"/>
          <w:sz w:val="18"/>
          <w:szCs w:val="18"/>
          <w:lang w:val="en-GB"/>
        </w:rPr>
      </w:pPr>
      <w:r w:rsidRPr="00290F9A">
        <w:rPr>
          <w:rStyle w:val="normaltextrun"/>
          <w:rFonts w:ascii="Arial" w:eastAsiaTheme="majorEastAsia" w:hAnsi="Arial" w:cs="Arial"/>
          <w:lang w:val="en-GB"/>
        </w:rPr>
        <w:t xml:space="preserve">You can ask </w:t>
      </w:r>
      <w:r w:rsidR="00290F9A" w:rsidRPr="00290F9A">
        <w:rPr>
          <w:rStyle w:val="normaltextrun"/>
          <w:rFonts w:ascii="Arial" w:eastAsiaTheme="majorEastAsia" w:hAnsi="Arial" w:cs="Arial"/>
          <w:lang w:val="en-GB"/>
        </w:rPr>
        <w:t>for a right to stay in Norway until the appeal</w:t>
      </w:r>
      <w:r w:rsidR="00290F9A">
        <w:rPr>
          <w:rStyle w:val="normaltextrun"/>
          <w:rFonts w:ascii="Arial" w:eastAsiaTheme="majorEastAsia" w:hAnsi="Arial" w:cs="Arial"/>
          <w:lang w:val="en-GB"/>
        </w:rPr>
        <w:t xml:space="preserve"> has been processed and the decision is final (deferred implementation), </w:t>
      </w:r>
      <w:r w:rsidR="0081111E">
        <w:rPr>
          <w:rStyle w:val="normaltextrun"/>
          <w:rFonts w:ascii="Arial" w:eastAsiaTheme="majorEastAsia" w:hAnsi="Arial" w:cs="Arial"/>
          <w:lang w:val="en-GB"/>
        </w:rPr>
        <w:t xml:space="preserve">cf. the Public Administration Act section 42. If you are not given a right to stay, you must leave Norway and the EU/Schengen area, cf. the Immigration Act 129 fifth paragraph and section 90 first paragraph. </w:t>
      </w:r>
      <w:r w:rsidR="002928F9" w:rsidRPr="00290F9A">
        <w:rPr>
          <w:rStyle w:val="normaltextrun"/>
          <w:rFonts w:ascii="Arial" w:eastAsiaTheme="majorEastAsia" w:hAnsi="Arial" w:cs="Arial"/>
          <w:lang w:val="en-GB"/>
        </w:rPr>
        <w:t> </w:t>
      </w:r>
      <w:r w:rsidR="002928F9" w:rsidRPr="00290F9A">
        <w:rPr>
          <w:rStyle w:val="eop"/>
          <w:rFonts w:ascii="Arial" w:hAnsi="Arial" w:cs="Arial"/>
          <w:lang w:val="en-GB"/>
        </w:rPr>
        <w:t> </w:t>
      </w:r>
    </w:p>
    <w:sectPr w:rsidR="002928F9" w:rsidRPr="00821356" w:rsidSect="00792783">
      <w:footerReference w:type="default" r:id="rId12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5C34" w14:textId="77777777" w:rsidR="002E2CC9" w:rsidRDefault="002E2CC9" w:rsidP="0043320B">
      <w:pPr>
        <w:spacing w:before="0" w:after="0"/>
      </w:pPr>
      <w:r>
        <w:separator/>
      </w:r>
    </w:p>
  </w:endnote>
  <w:endnote w:type="continuationSeparator" w:id="0">
    <w:p w14:paraId="2AF06327" w14:textId="77777777" w:rsidR="002E2CC9" w:rsidRDefault="002E2CC9" w:rsidP="0043320B">
      <w:pPr>
        <w:spacing w:before="0" w:after="0"/>
      </w:pPr>
      <w:r>
        <w:continuationSeparator/>
      </w:r>
    </w:p>
  </w:endnote>
  <w:endnote w:type="continuationNotice" w:id="1">
    <w:p w14:paraId="4357EC10" w14:textId="77777777" w:rsidR="002E2CC9" w:rsidRDefault="002E2C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4277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5954" w14:textId="77777777" w:rsidR="002E2CC9" w:rsidRDefault="002E2CC9" w:rsidP="0043320B">
      <w:pPr>
        <w:spacing w:before="0" w:after="0"/>
      </w:pPr>
      <w:r>
        <w:separator/>
      </w:r>
    </w:p>
  </w:footnote>
  <w:footnote w:type="continuationSeparator" w:id="0">
    <w:p w14:paraId="4DDB175E" w14:textId="77777777" w:rsidR="002E2CC9" w:rsidRDefault="002E2CC9" w:rsidP="0043320B">
      <w:pPr>
        <w:spacing w:before="0" w:after="0"/>
      </w:pPr>
      <w:r>
        <w:continuationSeparator/>
      </w:r>
    </w:p>
  </w:footnote>
  <w:footnote w:type="continuationNotice" w:id="1">
    <w:p w14:paraId="7BC670FA" w14:textId="77777777" w:rsidR="002E2CC9" w:rsidRDefault="002E2CC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94013556">
    <w:abstractNumId w:val="9"/>
  </w:num>
  <w:num w:numId="2" w16cid:durableId="541671922">
    <w:abstractNumId w:val="8"/>
  </w:num>
  <w:num w:numId="3" w16cid:durableId="149516569">
    <w:abstractNumId w:val="13"/>
  </w:num>
  <w:num w:numId="4" w16cid:durableId="1147284794">
    <w:abstractNumId w:val="11"/>
  </w:num>
  <w:num w:numId="5" w16cid:durableId="964118843">
    <w:abstractNumId w:val="10"/>
  </w:num>
  <w:num w:numId="6" w16cid:durableId="1919708309">
    <w:abstractNumId w:val="12"/>
  </w:num>
  <w:num w:numId="7" w16cid:durableId="1316836419">
    <w:abstractNumId w:val="14"/>
  </w:num>
  <w:num w:numId="8" w16cid:durableId="897713706">
    <w:abstractNumId w:val="3"/>
  </w:num>
  <w:num w:numId="9" w16cid:durableId="1357653163">
    <w:abstractNumId w:val="2"/>
  </w:num>
  <w:num w:numId="10" w16cid:durableId="1769345535">
    <w:abstractNumId w:val="1"/>
  </w:num>
  <w:num w:numId="11" w16cid:durableId="1679960523">
    <w:abstractNumId w:val="0"/>
  </w:num>
  <w:num w:numId="12" w16cid:durableId="624193116">
    <w:abstractNumId w:val="7"/>
  </w:num>
  <w:num w:numId="13" w16cid:durableId="332877399">
    <w:abstractNumId w:val="6"/>
  </w:num>
  <w:num w:numId="14" w16cid:durableId="1338341242">
    <w:abstractNumId w:val="5"/>
  </w:num>
  <w:num w:numId="15" w16cid:durableId="37974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F4"/>
    <w:rsid w:val="00002E97"/>
    <w:rsid w:val="00014976"/>
    <w:rsid w:val="0001731D"/>
    <w:rsid w:val="000267B3"/>
    <w:rsid w:val="00035F50"/>
    <w:rsid w:val="00043001"/>
    <w:rsid w:val="00051DAE"/>
    <w:rsid w:val="00057169"/>
    <w:rsid w:val="00067C28"/>
    <w:rsid w:val="0009145F"/>
    <w:rsid w:val="000964DF"/>
    <w:rsid w:val="000A4526"/>
    <w:rsid w:val="000B2AE6"/>
    <w:rsid w:val="000B4DD8"/>
    <w:rsid w:val="000B619B"/>
    <w:rsid w:val="000C01B9"/>
    <w:rsid w:val="000C1CD5"/>
    <w:rsid w:val="000C5651"/>
    <w:rsid w:val="000D086A"/>
    <w:rsid w:val="000D1C7B"/>
    <w:rsid w:val="000E11E3"/>
    <w:rsid w:val="000E2759"/>
    <w:rsid w:val="000E6897"/>
    <w:rsid w:val="000F24C5"/>
    <w:rsid w:val="000F5344"/>
    <w:rsid w:val="000F6B62"/>
    <w:rsid w:val="001027B8"/>
    <w:rsid w:val="00107AD6"/>
    <w:rsid w:val="001243B5"/>
    <w:rsid w:val="0013718A"/>
    <w:rsid w:val="0014688E"/>
    <w:rsid w:val="00166010"/>
    <w:rsid w:val="001823D5"/>
    <w:rsid w:val="001826BD"/>
    <w:rsid w:val="00184860"/>
    <w:rsid w:val="00196D1C"/>
    <w:rsid w:val="001A4720"/>
    <w:rsid w:val="001B79E2"/>
    <w:rsid w:val="001C1980"/>
    <w:rsid w:val="001D5C5F"/>
    <w:rsid w:val="001E290F"/>
    <w:rsid w:val="001E39F7"/>
    <w:rsid w:val="001F41D6"/>
    <w:rsid w:val="001F7169"/>
    <w:rsid w:val="002038CD"/>
    <w:rsid w:val="00205B4C"/>
    <w:rsid w:val="00212128"/>
    <w:rsid w:val="002144C2"/>
    <w:rsid w:val="002172F0"/>
    <w:rsid w:val="002224E3"/>
    <w:rsid w:val="00232109"/>
    <w:rsid w:val="002429CB"/>
    <w:rsid w:val="00243122"/>
    <w:rsid w:val="00245768"/>
    <w:rsid w:val="002621E0"/>
    <w:rsid w:val="00290F9A"/>
    <w:rsid w:val="002928F9"/>
    <w:rsid w:val="002B25C1"/>
    <w:rsid w:val="002E2CC9"/>
    <w:rsid w:val="002E2DED"/>
    <w:rsid w:val="002F5DBA"/>
    <w:rsid w:val="00300467"/>
    <w:rsid w:val="00312D2D"/>
    <w:rsid w:val="003154F4"/>
    <w:rsid w:val="003220DD"/>
    <w:rsid w:val="00324F8B"/>
    <w:rsid w:val="00330FC5"/>
    <w:rsid w:val="003405A3"/>
    <w:rsid w:val="00345BC6"/>
    <w:rsid w:val="003462F0"/>
    <w:rsid w:val="00346F20"/>
    <w:rsid w:val="00354380"/>
    <w:rsid w:val="00364162"/>
    <w:rsid w:val="0036563C"/>
    <w:rsid w:val="0037207F"/>
    <w:rsid w:val="00386DD8"/>
    <w:rsid w:val="00394667"/>
    <w:rsid w:val="003A6353"/>
    <w:rsid w:val="003B0AC8"/>
    <w:rsid w:val="003C0583"/>
    <w:rsid w:val="003C60C8"/>
    <w:rsid w:val="003D541B"/>
    <w:rsid w:val="003D64BD"/>
    <w:rsid w:val="003E048B"/>
    <w:rsid w:val="003F1629"/>
    <w:rsid w:val="003F1907"/>
    <w:rsid w:val="003F5747"/>
    <w:rsid w:val="00400CF9"/>
    <w:rsid w:val="00402A27"/>
    <w:rsid w:val="00410587"/>
    <w:rsid w:val="00410AB9"/>
    <w:rsid w:val="004149AC"/>
    <w:rsid w:val="00416F66"/>
    <w:rsid w:val="00420CBC"/>
    <w:rsid w:val="004217CA"/>
    <w:rsid w:val="0043320B"/>
    <w:rsid w:val="00441F85"/>
    <w:rsid w:val="0044630F"/>
    <w:rsid w:val="0044728E"/>
    <w:rsid w:val="004518EB"/>
    <w:rsid w:val="00451B94"/>
    <w:rsid w:val="00453862"/>
    <w:rsid w:val="004551B9"/>
    <w:rsid w:val="004615D6"/>
    <w:rsid w:val="004619EF"/>
    <w:rsid w:val="00464FB0"/>
    <w:rsid w:val="00470C69"/>
    <w:rsid w:val="0047243A"/>
    <w:rsid w:val="004730DD"/>
    <w:rsid w:val="0047423A"/>
    <w:rsid w:val="00482E18"/>
    <w:rsid w:val="004A46EB"/>
    <w:rsid w:val="004A540A"/>
    <w:rsid w:val="004B4B71"/>
    <w:rsid w:val="004C56F5"/>
    <w:rsid w:val="004C779C"/>
    <w:rsid w:val="004E08B6"/>
    <w:rsid w:val="004F2EF7"/>
    <w:rsid w:val="004F52A9"/>
    <w:rsid w:val="0050478A"/>
    <w:rsid w:val="00505283"/>
    <w:rsid w:val="005135C9"/>
    <w:rsid w:val="00514CA9"/>
    <w:rsid w:val="00515AEE"/>
    <w:rsid w:val="00521425"/>
    <w:rsid w:val="00523A31"/>
    <w:rsid w:val="00525078"/>
    <w:rsid w:val="005375CF"/>
    <w:rsid w:val="00542437"/>
    <w:rsid w:val="0054582D"/>
    <w:rsid w:val="0058651D"/>
    <w:rsid w:val="00590995"/>
    <w:rsid w:val="005925A8"/>
    <w:rsid w:val="005A293D"/>
    <w:rsid w:val="005A61C3"/>
    <w:rsid w:val="005B4C00"/>
    <w:rsid w:val="005D25AD"/>
    <w:rsid w:val="005E2A1E"/>
    <w:rsid w:val="005F311A"/>
    <w:rsid w:val="006073FB"/>
    <w:rsid w:val="006102AA"/>
    <w:rsid w:val="006139DD"/>
    <w:rsid w:val="00621B2A"/>
    <w:rsid w:val="00624FCF"/>
    <w:rsid w:val="0062734F"/>
    <w:rsid w:val="006310AB"/>
    <w:rsid w:val="00645486"/>
    <w:rsid w:val="00654E68"/>
    <w:rsid w:val="0065628F"/>
    <w:rsid w:val="00657C0F"/>
    <w:rsid w:val="0066266C"/>
    <w:rsid w:val="00662F29"/>
    <w:rsid w:val="00671E1B"/>
    <w:rsid w:val="006A3E51"/>
    <w:rsid w:val="006A5D48"/>
    <w:rsid w:val="006B1850"/>
    <w:rsid w:val="006C68FC"/>
    <w:rsid w:val="006D2047"/>
    <w:rsid w:val="006D6D24"/>
    <w:rsid w:val="006F071D"/>
    <w:rsid w:val="00702D11"/>
    <w:rsid w:val="007038B2"/>
    <w:rsid w:val="00713FD5"/>
    <w:rsid w:val="00724916"/>
    <w:rsid w:val="007330F4"/>
    <w:rsid w:val="0073684B"/>
    <w:rsid w:val="00751B20"/>
    <w:rsid w:val="00751F1E"/>
    <w:rsid w:val="007532C5"/>
    <w:rsid w:val="007544CF"/>
    <w:rsid w:val="007559DA"/>
    <w:rsid w:val="0075638D"/>
    <w:rsid w:val="00763AF0"/>
    <w:rsid w:val="00782032"/>
    <w:rsid w:val="00792783"/>
    <w:rsid w:val="00796F5B"/>
    <w:rsid w:val="007A3839"/>
    <w:rsid w:val="007B26D1"/>
    <w:rsid w:val="007B3563"/>
    <w:rsid w:val="007B6A62"/>
    <w:rsid w:val="007C405F"/>
    <w:rsid w:val="007C5C11"/>
    <w:rsid w:val="007E65AA"/>
    <w:rsid w:val="007F1F60"/>
    <w:rsid w:val="0081111E"/>
    <w:rsid w:val="00814407"/>
    <w:rsid w:val="00821356"/>
    <w:rsid w:val="00823D8A"/>
    <w:rsid w:val="00833C2B"/>
    <w:rsid w:val="00834C7B"/>
    <w:rsid w:val="00843497"/>
    <w:rsid w:val="008448AE"/>
    <w:rsid w:val="008451C1"/>
    <w:rsid w:val="008579B4"/>
    <w:rsid w:val="00867F17"/>
    <w:rsid w:val="00873545"/>
    <w:rsid w:val="00875610"/>
    <w:rsid w:val="008832E0"/>
    <w:rsid w:val="00884CC4"/>
    <w:rsid w:val="00893480"/>
    <w:rsid w:val="008A6A3E"/>
    <w:rsid w:val="008B50A9"/>
    <w:rsid w:val="008C5AEA"/>
    <w:rsid w:val="008D0F23"/>
    <w:rsid w:val="008D1265"/>
    <w:rsid w:val="008D13C9"/>
    <w:rsid w:val="008D36AC"/>
    <w:rsid w:val="008E3310"/>
    <w:rsid w:val="008F3B3B"/>
    <w:rsid w:val="008F4F14"/>
    <w:rsid w:val="00905C29"/>
    <w:rsid w:val="00910B75"/>
    <w:rsid w:val="0091339C"/>
    <w:rsid w:val="00914C0D"/>
    <w:rsid w:val="00920818"/>
    <w:rsid w:val="00930285"/>
    <w:rsid w:val="009333F2"/>
    <w:rsid w:val="00933A9C"/>
    <w:rsid w:val="009431C7"/>
    <w:rsid w:val="00955207"/>
    <w:rsid w:val="00961938"/>
    <w:rsid w:val="00962D09"/>
    <w:rsid w:val="00963F86"/>
    <w:rsid w:val="00984D90"/>
    <w:rsid w:val="00997329"/>
    <w:rsid w:val="009A76C7"/>
    <w:rsid w:val="009C706B"/>
    <w:rsid w:val="009D160F"/>
    <w:rsid w:val="009D7AE0"/>
    <w:rsid w:val="009F6B89"/>
    <w:rsid w:val="00A00F80"/>
    <w:rsid w:val="00A03CE2"/>
    <w:rsid w:val="00A20792"/>
    <w:rsid w:val="00A3388B"/>
    <w:rsid w:val="00A37915"/>
    <w:rsid w:val="00A43038"/>
    <w:rsid w:val="00A458CA"/>
    <w:rsid w:val="00A77CB7"/>
    <w:rsid w:val="00A81730"/>
    <w:rsid w:val="00A82A99"/>
    <w:rsid w:val="00A83302"/>
    <w:rsid w:val="00A90C88"/>
    <w:rsid w:val="00A96A8C"/>
    <w:rsid w:val="00AA2B59"/>
    <w:rsid w:val="00AA74EE"/>
    <w:rsid w:val="00AB3B4D"/>
    <w:rsid w:val="00AC0F7E"/>
    <w:rsid w:val="00AC28FF"/>
    <w:rsid w:val="00AC6B85"/>
    <w:rsid w:val="00AC6FE5"/>
    <w:rsid w:val="00AC70D1"/>
    <w:rsid w:val="00AC76D7"/>
    <w:rsid w:val="00AE0312"/>
    <w:rsid w:val="00AE09DC"/>
    <w:rsid w:val="00AE6FDC"/>
    <w:rsid w:val="00AF1A41"/>
    <w:rsid w:val="00B0006D"/>
    <w:rsid w:val="00B034A2"/>
    <w:rsid w:val="00B04D70"/>
    <w:rsid w:val="00B235DF"/>
    <w:rsid w:val="00B26194"/>
    <w:rsid w:val="00B620AA"/>
    <w:rsid w:val="00B8463B"/>
    <w:rsid w:val="00B87368"/>
    <w:rsid w:val="00BC07CC"/>
    <w:rsid w:val="00BD357B"/>
    <w:rsid w:val="00BE7EC0"/>
    <w:rsid w:val="00BF272F"/>
    <w:rsid w:val="00BF40F8"/>
    <w:rsid w:val="00C10EE3"/>
    <w:rsid w:val="00C24146"/>
    <w:rsid w:val="00C24BC0"/>
    <w:rsid w:val="00C26C7A"/>
    <w:rsid w:val="00C32345"/>
    <w:rsid w:val="00C4152D"/>
    <w:rsid w:val="00C53B4C"/>
    <w:rsid w:val="00C54D4E"/>
    <w:rsid w:val="00C62E17"/>
    <w:rsid w:val="00C65C11"/>
    <w:rsid w:val="00C65DF5"/>
    <w:rsid w:val="00C82AF9"/>
    <w:rsid w:val="00C92E2E"/>
    <w:rsid w:val="00CA337F"/>
    <w:rsid w:val="00CB5F50"/>
    <w:rsid w:val="00CC2912"/>
    <w:rsid w:val="00CC4B1C"/>
    <w:rsid w:val="00CE0050"/>
    <w:rsid w:val="00CE16E7"/>
    <w:rsid w:val="00CF6C58"/>
    <w:rsid w:val="00D01973"/>
    <w:rsid w:val="00D03977"/>
    <w:rsid w:val="00D10943"/>
    <w:rsid w:val="00D13FA0"/>
    <w:rsid w:val="00D21C9B"/>
    <w:rsid w:val="00D36A5F"/>
    <w:rsid w:val="00D569B0"/>
    <w:rsid w:val="00D64128"/>
    <w:rsid w:val="00D827D3"/>
    <w:rsid w:val="00D83AE7"/>
    <w:rsid w:val="00D9511A"/>
    <w:rsid w:val="00DA01A4"/>
    <w:rsid w:val="00DA5FC8"/>
    <w:rsid w:val="00DD1367"/>
    <w:rsid w:val="00DD1873"/>
    <w:rsid w:val="00DE0385"/>
    <w:rsid w:val="00DF1EF2"/>
    <w:rsid w:val="00E0342E"/>
    <w:rsid w:val="00E14227"/>
    <w:rsid w:val="00E155B8"/>
    <w:rsid w:val="00E202F9"/>
    <w:rsid w:val="00E21B9A"/>
    <w:rsid w:val="00E30221"/>
    <w:rsid w:val="00E35E5F"/>
    <w:rsid w:val="00E508F9"/>
    <w:rsid w:val="00E51430"/>
    <w:rsid w:val="00E5767A"/>
    <w:rsid w:val="00E71589"/>
    <w:rsid w:val="00E733EA"/>
    <w:rsid w:val="00E77C58"/>
    <w:rsid w:val="00E938F6"/>
    <w:rsid w:val="00E96002"/>
    <w:rsid w:val="00EB3E57"/>
    <w:rsid w:val="00ED4BF7"/>
    <w:rsid w:val="00ED6ED5"/>
    <w:rsid w:val="00EF5885"/>
    <w:rsid w:val="00EF67B2"/>
    <w:rsid w:val="00F02F14"/>
    <w:rsid w:val="00F0537D"/>
    <w:rsid w:val="00F053E7"/>
    <w:rsid w:val="00F05CE8"/>
    <w:rsid w:val="00F061A1"/>
    <w:rsid w:val="00F16F3D"/>
    <w:rsid w:val="00F216D7"/>
    <w:rsid w:val="00F232AD"/>
    <w:rsid w:val="00F25ABE"/>
    <w:rsid w:val="00F426F1"/>
    <w:rsid w:val="00F45914"/>
    <w:rsid w:val="00F51D82"/>
    <w:rsid w:val="00F52442"/>
    <w:rsid w:val="00F95024"/>
    <w:rsid w:val="00FA166E"/>
    <w:rsid w:val="00FA3FD7"/>
    <w:rsid w:val="00FA50E0"/>
    <w:rsid w:val="00FB59D2"/>
    <w:rsid w:val="00FD2323"/>
    <w:rsid w:val="00FF313C"/>
    <w:rsid w:val="00FF342F"/>
    <w:rsid w:val="01388529"/>
    <w:rsid w:val="029BC92A"/>
    <w:rsid w:val="041DEA42"/>
    <w:rsid w:val="04252314"/>
    <w:rsid w:val="04495A25"/>
    <w:rsid w:val="0841F2B6"/>
    <w:rsid w:val="0CE78326"/>
    <w:rsid w:val="0CF1FD3E"/>
    <w:rsid w:val="0FBE6095"/>
    <w:rsid w:val="1079C4E8"/>
    <w:rsid w:val="114565D0"/>
    <w:rsid w:val="118067F5"/>
    <w:rsid w:val="139402F6"/>
    <w:rsid w:val="15A99395"/>
    <w:rsid w:val="1D9029CA"/>
    <w:rsid w:val="2007C506"/>
    <w:rsid w:val="2230D97B"/>
    <w:rsid w:val="2571C76A"/>
    <w:rsid w:val="365B0A2D"/>
    <w:rsid w:val="38980EDE"/>
    <w:rsid w:val="452FE279"/>
    <w:rsid w:val="4625773D"/>
    <w:rsid w:val="494F2354"/>
    <w:rsid w:val="4B81ABB8"/>
    <w:rsid w:val="4D7B01D1"/>
    <w:rsid w:val="4DA06670"/>
    <w:rsid w:val="4F285C87"/>
    <w:rsid w:val="4FCD6442"/>
    <w:rsid w:val="521D7F8A"/>
    <w:rsid w:val="5B864C64"/>
    <w:rsid w:val="5E135DC4"/>
    <w:rsid w:val="5F5CE01D"/>
    <w:rsid w:val="6053559D"/>
    <w:rsid w:val="608ABCF3"/>
    <w:rsid w:val="6176553E"/>
    <w:rsid w:val="626D664D"/>
    <w:rsid w:val="68ECFC07"/>
    <w:rsid w:val="6BF756AE"/>
    <w:rsid w:val="6BFD963D"/>
    <w:rsid w:val="6D0CA573"/>
    <w:rsid w:val="6D529052"/>
    <w:rsid w:val="716C77F4"/>
    <w:rsid w:val="721C7B0E"/>
    <w:rsid w:val="72B7BF5A"/>
    <w:rsid w:val="73602BFF"/>
    <w:rsid w:val="74D8AB06"/>
    <w:rsid w:val="75F94D5E"/>
    <w:rsid w:val="77F2268F"/>
    <w:rsid w:val="78817FCA"/>
    <w:rsid w:val="7BFDE28C"/>
    <w:rsid w:val="7E0F2E8C"/>
    <w:rsid w:val="7EC7B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F610B"/>
  <w15:chartTrackingRefBased/>
  <w15:docId w15:val="{3A6C7499-0FF4-45A7-BB92-9E512815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rmal0">
    <w:name w:val="[Normal]"/>
    <w:uiPriority w:val="99"/>
    <w:rsid w:val="00962D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normaltextrun">
    <w:name w:val="normaltextrun"/>
    <w:basedOn w:val="Standardskriftforavsnitt"/>
    <w:rsid w:val="00464FB0"/>
  </w:style>
  <w:style w:type="character" w:customStyle="1" w:styleId="eop">
    <w:name w:val="eop"/>
    <w:basedOn w:val="Standardskriftforavsnitt"/>
    <w:rsid w:val="00464FB0"/>
  </w:style>
  <w:style w:type="paragraph" w:customStyle="1" w:styleId="paragraph">
    <w:name w:val="paragraph"/>
    <w:basedOn w:val="Normal"/>
    <w:rsid w:val="002928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455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regjeringen.no%2Fen%2Fdokumenter%2Finstruction-gi-062024-rejection-of-russian-citizens-with-schengen-visas-for-tourist-purposes-and-other-non-essential-travel-in-accordance-with-section-126-first-paragraph-of-the-immigration-act%2Fid3040426%2F&amp;data=05%7C02%7Cjrik%40udi.no%7C11e1b564bb2a4c4386ff08dc7e3b44ca%7Ce6f99e46872e44a587e460a888e95a1c%7C0%7C0%7C638524040224833876%7CUnknown%7CTWFpbGZsb3d8eyJWIjoiMC4wLjAwMDAiLCJQIjoiV2luMzIiLCJBTiI6Ik1haWwiLCJXVCI6Mn0%3D%7C0%7C%7C%7C&amp;sdata=%2BaXvwmsThnc8hs%2F1fdEWbqmq1kOb6VIMmVAcxfUpubE%3D&amp;reserved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9c4c2e-a8e9-46e6-b419-30dd3f3abc0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BB7AF98A8AD4999D83D5E7739C77C" ma:contentTypeVersion="4" ma:contentTypeDescription="Opprett et nytt dokument." ma:contentTypeScope="" ma:versionID="d1df13f797b4e0a73bd93136985b99c5">
  <xsd:schema xmlns:xsd="http://www.w3.org/2001/XMLSchema" xmlns:xs="http://www.w3.org/2001/XMLSchema" xmlns:p="http://schemas.microsoft.com/office/2006/metadata/properties" xmlns:ns2="00131cc4-1c8b-49d9-96da-e0fc59278e25" xmlns:ns3="be9c4c2e-a8e9-46e6-b419-30dd3f3abc0e" targetNamespace="http://schemas.microsoft.com/office/2006/metadata/properties" ma:root="true" ma:fieldsID="c8efd0dc1bc2de1485498bcacd9d1d45" ns2:_="" ns3:_="">
    <xsd:import namespace="00131cc4-1c8b-49d9-96da-e0fc59278e25"/>
    <xsd:import namespace="be9c4c2e-a8e9-46e6-b419-30dd3f3ab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1cc4-1c8b-49d9-96da-e0fc59278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4c2e-a8e9-46e6-b419-30dd3f3ab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schemas.microsoft.com/office/infopath/2007/PartnerControls"/>
    <ds:schemaRef ds:uri="be9c4c2e-a8e9-46e6-b419-30dd3f3abc0e"/>
  </ds:schemaRefs>
</ds:datastoreItem>
</file>

<file path=customXml/itemProps2.xml><?xml version="1.0" encoding="utf-8"?>
<ds:datastoreItem xmlns:ds="http://schemas.openxmlformats.org/officeDocument/2006/customXml" ds:itemID="{BF266973-023D-4E56-941F-E9453E7D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1cc4-1c8b-49d9-96da-e0fc59278e25"/>
    <ds:schemaRef ds:uri="be9c4c2e-a8e9-46e6-b419-30dd3f3ab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C1531-CBCC-4589-B66E-290AAC79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5371</CharactersWithSpaces>
  <SharedDoc>false</SharedDoc>
  <HLinks>
    <vt:vector size="6" baseType="variant">
      <vt:variant>
        <vt:i4>3211384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regjeringen.no%2Fen%2Fdokumenter%2Finstruction-gi-062024-rejection-of-russian-citizens-with-schengen-visas-for-tourist-purposes-and-other-non-essential-travel-in-accordance-with-section-126-first-paragraph-of-the-immigration-act%2Fid3040426%2F&amp;data=05%7C02%7Cjrik%40udi.no%7C11e1b564bb2a4c4386ff08dc7e3b44ca%7Ce6f99e46872e44a587e460a888e95a1c%7C0%7C0%7C638524040224833876%7CUnknown%7CTWFpbGZsb3d8eyJWIjoiMC4wLjAwMDAiLCJQIjoiV2luMzIiLCJBTiI6Ik1haWwiLCJXVCI6Mn0%3D%7C0%7C%7C%7C&amp;sdata=%2BaXvwmsThnc8hs%2F1fdEWbqmq1kOb6VIMmVAcxfUpubE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Ingjeringen</dc:creator>
  <cp:keywords/>
  <dc:description/>
  <cp:lastModifiedBy>Helene Krabbesund</cp:lastModifiedBy>
  <cp:revision>4</cp:revision>
  <dcterms:created xsi:type="dcterms:W3CDTF">2024-05-28T12:12:00Z</dcterms:created>
  <dcterms:modified xsi:type="dcterms:W3CDTF">2024-05-28T12:22:00Z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etDate">
    <vt:lpwstr>2024-05-27T11:24:51Z</vt:lpwstr>
  </property>
  <property fmtid="{D5CDD505-2E9C-101B-9397-08002B2CF9AE}" pid="4" name="MSIP_Label_8cd81a8e-f606-4aa4-8c31-9b849bafa45f_Method">
    <vt:lpwstr>Standard</vt:lpwstr>
  </property>
  <property fmtid="{D5CDD505-2E9C-101B-9397-08002B2CF9AE}" pid="5" name="MSIP_Label_8cd81a8e-f606-4aa4-8c31-9b849bafa45f_Name">
    <vt:lpwstr>8cd81a8e-f606-4aa4-8c31-9b849bafa45f</vt:lpwstr>
  </property>
  <property fmtid="{D5CDD505-2E9C-101B-9397-08002B2CF9AE}" pid="6" name="MSIP_Label_8cd81a8e-f606-4aa4-8c31-9b849bafa45f_SiteId">
    <vt:lpwstr>e6f99e46-872e-44a5-87e4-60a888e95a1c</vt:lpwstr>
  </property>
  <property fmtid="{D5CDD505-2E9C-101B-9397-08002B2CF9AE}" pid="7" name="MSIP_Label_8cd81a8e-f606-4aa4-8c31-9b849bafa45f_ActionId">
    <vt:lpwstr>e452cf31-2efb-451e-bab6-4680b61a5351</vt:lpwstr>
  </property>
  <property fmtid="{D5CDD505-2E9C-101B-9397-08002B2CF9AE}" pid="8" name="MSIP_Label_8cd81a8e-f606-4aa4-8c31-9b849bafa45f_ContentBits">
    <vt:lpwstr>0</vt:lpwstr>
  </property>
</Properties>
</file>